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81" w:rsidRPr="00967A81" w:rsidRDefault="00967A81" w:rsidP="00967A81">
      <w:pPr>
        <w:spacing w:line="360" w:lineRule="auto"/>
        <w:jc w:val="center"/>
        <w:rPr>
          <w:rFonts w:ascii="Times New Roman" w:eastAsia="Calibri" w:hAnsi="Times New Roman" w:cs="Times New Roman"/>
          <w:b/>
          <w:bCs/>
          <w:i/>
          <w:iCs/>
          <w:sz w:val="32"/>
          <w:szCs w:val="32"/>
        </w:rPr>
      </w:pPr>
      <w:r w:rsidRPr="00967A81">
        <w:rPr>
          <w:rFonts w:ascii="Times New Roman" w:eastAsia="Calibri" w:hAnsi="Times New Roman" w:cs="Times New Roman"/>
          <w:b/>
          <w:bCs/>
          <w:i/>
          <w:iCs/>
          <w:sz w:val="32"/>
          <w:szCs w:val="32"/>
        </w:rPr>
        <w:t xml:space="preserve">Effect of Two </w:t>
      </w:r>
      <w:proofErr w:type="spellStart"/>
      <w:r w:rsidRPr="00967A81">
        <w:rPr>
          <w:rFonts w:ascii="Times New Roman" w:eastAsia="Calibri" w:hAnsi="Times New Roman" w:cs="Times New Roman"/>
          <w:b/>
          <w:bCs/>
          <w:i/>
          <w:iCs/>
          <w:sz w:val="32"/>
          <w:szCs w:val="32"/>
        </w:rPr>
        <w:t>Irrigants</w:t>
      </w:r>
      <w:proofErr w:type="spellEnd"/>
      <w:r w:rsidRPr="00967A81">
        <w:rPr>
          <w:rFonts w:ascii="Times New Roman" w:eastAsia="Calibri" w:hAnsi="Times New Roman" w:cs="Times New Roman"/>
          <w:b/>
          <w:bCs/>
          <w:i/>
          <w:iCs/>
          <w:sz w:val="32"/>
          <w:szCs w:val="32"/>
        </w:rPr>
        <w:t xml:space="preserve"> on Adaptability of Cross-Linked Gutta-Percha Core</w:t>
      </w:r>
    </w:p>
    <w:p w:rsidR="00967A81" w:rsidRPr="00967A81" w:rsidRDefault="00967A81" w:rsidP="00967A81">
      <w:pPr>
        <w:spacing w:line="360" w:lineRule="auto"/>
        <w:jc w:val="center"/>
        <w:rPr>
          <w:rFonts w:ascii="Times New Roman" w:eastAsia="Calibri" w:hAnsi="Times New Roman" w:cs="Times New Roman"/>
          <w:b/>
          <w:bCs/>
          <w:i/>
          <w:iCs/>
          <w:sz w:val="32"/>
          <w:szCs w:val="32"/>
        </w:rPr>
      </w:pPr>
    </w:p>
    <w:p w:rsidR="00967A81" w:rsidRPr="00967A81" w:rsidRDefault="00967A81" w:rsidP="00967A81">
      <w:pPr>
        <w:spacing w:line="360" w:lineRule="auto"/>
        <w:ind w:left="180"/>
        <w:jc w:val="both"/>
        <w:rPr>
          <w:rFonts w:ascii="Times New Roman" w:eastAsia="Calibri" w:hAnsi="Times New Roman" w:cs="Times New Roman"/>
          <w:sz w:val="28"/>
          <w:szCs w:val="28"/>
        </w:rPr>
      </w:pPr>
      <w:r w:rsidRPr="00967A81">
        <w:rPr>
          <w:rFonts w:ascii="Times New Roman" w:eastAsia="Calibri" w:hAnsi="Times New Roman" w:cs="Times New Roman"/>
          <w:b/>
          <w:bCs/>
          <w:sz w:val="32"/>
          <w:szCs w:val="32"/>
        </w:rPr>
        <w:t>Running title:</w:t>
      </w:r>
      <w:r w:rsidRPr="00967A81">
        <w:rPr>
          <w:rFonts w:ascii="Times New Roman" w:eastAsia="Calibri" w:hAnsi="Times New Roman" w:cs="Times New Roman"/>
          <w:b/>
          <w:bCs/>
          <w:i/>
          <w:iCs/>
          <w:sz w:val="32"/>
          <w:szCs w:val="32"/>
        </w:rPr>
        <w:t xml:space="preserve"> </w:t>
      </w:r>
      <w:r w:rsidRPr="00967A81">
        <w:rPr>
          <w:rFonts w:ascii="Times New Roman" w:eastAsia="Calibri" w:hAnsi="Times New Roman" w:cs="Times New Roman"/>
          <w:sz w:val="28"/>
          <w:szCs w:val="28"/>
        </w:rPr>
        <w:t xml:space="preserve">root canal irrigation solutions in terms of their impact on the </w:t>
      </w:r>
      <w:proofErr w:type="spellStart"/>
      <w:r w:rsidRPr="00967A81">
        <w:rPr>
          <w:rFonts w:ascii="Times New Roman" w:eastAsia="Calibri" w:hAnsi="Times New Roman" w:cs="Times New Roman"/>
          <w:sz w:val="28"/>
          <w:szCs w:val="28"/>
        </w:rPr>
        <w:t>sealability</w:t>
      </w:r>
      <w:proofErr w:type="spellEnd"/>
      <w:r w:rsidRPr="00967A81">
        <w:rPr>
          <w:rFonts w:ascii="Times New Roman" w:eastAsia="Calibri" w:hAnsi="Times New Roman" w:cs="Times New Roman"/>
          <w:sz w:val="28"/>
          <w:szCs w:val="28"/>
        </w:rPr>
        <w:t xml:space="preserve"> and adaptability of cross-linked gutta-percha core to the root canal walls in comparison to </w:t>
      </w:r>
      <w:proofErr w:type="spellStart"/>
      <w:r w:rsidRPr="00967A81">
        <w:rPr>
          <w:rFonts w:ascii="Times New Roman" w:eastAsia="Calibri" w:hAnsi="Times New Roman" w:cs="Times New Roman"/>
          <w:sz w:val="28"/>
          <w:szCs w:val="28"/>
        </w:rPr>
        <w:t>thermafil</w:t>
      </w:r>
      <w:proofErr w:type="spellEnd"/>
      <w:r w:rsidRPr="00967A81">
        <w:rPr>
          <w:rFonts w:ascii="Times New Roman" w:eastAsia="Calibri" w:hAnsi="Times New Roman" w:cs="Times New Roman"/>
          <w:sz w:val="28"/>
          <w:szCs w:val="28"/>
        </w:rPr>
        <w:t xml:space="preserve"> using stereomicroscope and fluid filtration methods.  </w:t>
      </w:r>
    </w:p>
    <w:p w:rsidR="00967A81" w:rsidRPr="00967A81" w:rsidRDefault="00967A81" w:rsidP="00967A81">
      <w:pPr>
        <w:spacing w:line="360" w:lineRule="auto"/>
        <w:jc w:val="center"/>
        <w:rPr>
          <w:rFonts w:ascii="Times New Roman" w:eastAsia="Calibri" w:hAnsi="Times New Roman" w:cs="Times New Roman"/>
          <w:b/>
          <w:bCs/>
          <w:i/>
          <w:iCs/>
          <w:sz w:val="32"/>
          <w:szCs w:val="32"/>
        </w:rPr>
      </w:pPr>
    </w:p>
    <w:p w:rsidR="00967A81" w:rsidRPr="00967A81" w:rsidRDefault="00967A81" w:rsidP="00967A81">
      <w:pPr>
        <w:widowControl w:val="0"/>
        <w:autoSpaceDE w:val="0"/>
        <w:autoSpaceDN w:val="0"/>
        <w:adjustRightInd w:val="0"/>
        <w:spacing w:line="360" w:lineRule="auto"/>
        <w:jc w:val="center"/>
        <w:rPr>
          <w:rFonts w:ascii="Times New Roman" w:eastAsia="Calibri" w:hAnsi="Times New Roman" w:cs="Times New Roman"/>
          <w:b/>
          <w:bCs/>
          <w:i/>
          <w:iCs/>
          <w:color w:val="000000"/>
          <w:spacing w:val="-2"/>
          <w:sz w:val="28"/>
          <w:szCs w:val="28"/>
          <w:lang w:bidi="ar-EG"/>
        </w:rPr>
      </w:pPr>
      <w:r w:rsidRPr="00967A81">
        <w:rPr>
          <w:rFonts w:ascii="Times New Roman" w:eastAsia="Calibri" w:hAnsi="Times New Roman" w:cs="Times New Roman"/>
          <w:b/>
          <w:bCs/>
          <w:i/>
          <w:iCs/>
          <w:color w:val="000000"/>
          <w:spacing w:val="-2"/>
          <w:sz w:val="28"/>
          <w:szCs w:val="28"/>
        </w:rPr>
        <w:t xml:space="preserve">Nirvana </w:t>
      </w:r>
      <w:proofErr w:type="spellStart"/>
      <w:r w:rsidRPr="00967A81">
        <w:rPr>
          <w:rFonts w:ascii="Times New Roman" w:eastAsia="Calibri" w:hAnsi="Times New Roman" w:cs="Times New Roman"/>
          <w:b/>
          <w:bCs/>
          <w:i/>
          <w:iCs/>
          <w:color w:val="000000"/>
          <w:spacing w:val="-2"/>
          <w:sz w:val="28"/>
          <w:szCs w:val="28"/>
        </w:rPr>
        <w:t>Khalaf</w:t>
      </w:r>
      <w:proofErr w:type="spellEnd"/>
      <w:r w:rsidRPr="00967A81">
        <w:rPr>
          <w:rFonts w:ascii="Times New Roman" w:eastAsia="Calibri" w:hAnsi="Times New Roman" w:cs="Times New Roman"/>
          <w:b/>
          <w:bCs/>
          <w:i/>
          <w:iCs/>
          <w:color w:val="000000"/>
          <w:spacing w:val="-2"/>
          <w:sz w:val="28"/>
          <w:szCs w:val="28"/>
        </w:rPr>
        <w:t xml:space="preserve"> Mansour Abdel Hafez</w:t>
      </w:r>
    </w:p>
    <w:p w:rsidR="00967A81" w:rsidRPr="00967A81" w:rsidRDefault="00967A81" w:rsidP="00967A81">
      <w:pPr>
        <w:widowControl w:val="0"/>
        <w:autoSpaceDE w:val="0"/>
        <w:autoSpaceDN w:val="0"/>
        <w:adjustRightInd w:val="0"/>
        <w:spacing w:before="40" w:after="40" w:line="360" w:lineRule="auto"/>
        <w:jc w:val="center"/>
        <w:rPr>
          <w:rFonts w:ascii="Times New Roman" w:eastAsia="Calibri" w:hAnsi="Times New Roman" w:cs="Times New Roman"/>
          <w:color w:val="000000"/>
          <w:spacing w:val="-2"/>
          <w:sz w:val="30"/>
          <w:szCs w:val="30"/>
        </w:rPr>
      </w:pPr>
      <w:r w:rsidRPr="00967A81">
        <w:rPr>
          <w:rFonts w:ascii="Times New Roman" w:eastAsia="Calibri" w:hAnsi="Times New Roman" w:cs="Times New Roman"/>
          <w:color w:val="000000"/>
          <w:spacing w:val="-2"/>
          <w:sz w:val="30"/>
          <w:szCs w:val="30"/>
        </w:rPr>
        <w:t>B.D.S. Faculty of Oral and Dental medicine, Cairo University 2009,</w:t>
      </w:r>
    </w:p>
    <w:p w:rsidR="00967A81" w:rsidRPr="00967A81" w:rsidRDefault="00967A81" w:rsidP="00967A81">
      <w:pPr>
        <w:widowControl w:val="0"/>
        <w:autoSpaceDE w:val="0"/>
        <w:autoSpaceDN w:val="0"/>
        <w:adjustRightInd w:val="0"/>
        <w:spacing w:before="40" w:after="40" w:line="360" w:lineRule="auto"/>
        <w:jc w:val="center"/>
        <w:rPr>
          <w:rFonts w:ascii="Times New Roman" w:eastAsia="Calibri" w:hAnsi="Times New Roman" w:cs="Times New Roman"/>
          <w:color w:val="000000"/>
          <w:spacing w:val="-2"/>
          <w:sz w:val="30"/>
          <w:szCs w:val="30"/>
        </w:rPr>
      </w:pPr>
      <w:r w:rsidRPr="00967A81">
        <w:rPr>
          <w:rFonts w:ascii="Times New Roman" w:eastAsia="Calibri" w:hAnsi="Times New Roman" w:cs="Times New Roman"/>
          <w:color w:val="000000"/>
          <w:spacing w:val="-2"/>
          <w:sz w:val="30"/>
          <w:szCs w:val="30"/>
        </w:rPr>
        <w:t>Address: Egypt, Suez, mob.no: 00201013225665</w:t>
      </w:r>
    </w:p>
    <w:p w:rsidR="00967A81" w:rsidRPr="00967A81" w:rsidRDefault="00967A81" w:rsidP="00967A81">
      <w:pPr>
        <w:widowControl w:val="0"/>
        <w:autoSpaceDE w:val="0"/>
        <w:autoSpaceDN w:val="0"/>
        <w:adjustRightInd w:val="0"/>
        <w:spacing w:before="40" w:after="40" w:line="360" w:lineRule="auto"/>
        <w:jc w:val="center"/>
        <w:rPr>
          <w:rFonts w:ascii="Times New Roman" w:eastAsia="Calibri" w:hAnsi="Times New Roman" w:cs="Times New Roman"/>
          <w:color w:val="000000"/>
          <w:spacing w:val="-2"/>
          <w:sz w:val="30"/>
          <w:szCs w:val="30"/>
        </w:rPr>
      </w:pPr>
      <w:r w:rsidRPr="00967A81">
        <w:rPr>
          <w:rFonts w:ascii="Times New Roman" w:eastAsia="Calibri" w:hAnsi="Times New Roman" w:cs="Times New Roman"/>
          <w:color w:val="000000"/>
          <w:spacing w:val="-2"/>
          <w:sz w:val="30"/>
          <w:szCs w:val="30"/>
        </w:rPr>
        <w:t>Email: dr.nirvana34@gmail.com</w:t>
      </w:r>
    </w:p>
    <w:p w:rsidR="00967A81" w:rsidRPr="00967A81" w:rsidRDefault="00967A81" w:rsidP="00967A81">
      <w:pPr>
        <w:widowControl w:val="0"/>
        <w:autoSpaceDE w:val="0"/>
        <w:autoSpaceDN w:val="0"/>
        <w:adjustRightInd w:val="0"/>
        <w:spacing w:before="40" w:after="40" w:line="360" w:lineRule="auto"/>
        <w:jc w:val="center"/>
        <w:rPr>
          <w:rFonts w:ascii="Times New Roman" w:eastAsia="Calibri" w:hAnsi="Times New Roman" w:cs="Times New Roman"/>
          <w:color w:val="FFFFFF"/>
          <w:spacing w:val="-2"/>
          <w:sz w:val="30"/>
          <w:szCs w:val="30"/>
        </w:rPr>
      </w:pPr>
    </w:p>
    <w:p w:rsidR="00967A81" w:rsidRPr="00967A81" w:rsidRDefault="00967A81" w:rsidP="00967A81">
      <w:pPr>
        <w:spacing w:before="40" w:after="40" w:line="360" w:lineRule="auto"/>
        <w:jc w:val="center"/>
        <w:rPr>
          <w:rFonts w:ascii="Times New Roman" w:eastAsia="Calibri" w:hAnsi="Times New Roman" w:cs="Times New Roman"/>
          <w:b/>
          <w:bCs/>
          <w:i/>
          <w:iCs/>
          <w:sz w:val="36"/>
          <w:szCs w:val="36"/>
          <w:lang w:bidi="ar-EG"/>
        </w:rPr>
      </w:pPr>
      <w:r w:rsidRPr="00967A81">
        <w:rPr>
          <w:rFonts w:ascii="Times New Roman" w:eastAsia="Calibri" w:hAnsi="Times New Roman" w:cs="Times New Roman"/>
          <w:b/>
          <w:bCs/>
          <w:i/>
          <w:iCs/>
          <w:sz w:val="36"/>
          <w:szCs w:val="36"/>
          <w:lang w:bidi="ar-EG"/>
        </w:rPr>
        <w:t xml:space="preserve">Dr. Dalia </w:t>
      </w:r>
      <w:proofErr w:type="spellStart"/>
      <w:r w:rsidRPr="00967A81">
        <w:rPr>
          <w:rFonts w:ascii="Times New Roman" w:eastAsia="Calibri" w:hAnsi="Times New Roman" w:cs="Times New Roman"/>
          <w:b/>
          <w:bCs/>
          <w:i/>
          <w:iCs/>
          <w:sz w:val="36"/>
          <w:szCs w:val="36"/>
          <w:lang w:bidi="ar-EG"/>
        </w:rPr>
        <w:t>Moukhtar</w:t>
      </w:r>
      <w:proofErr w:type="spellEnd"/>
      <w:r w:rsidRPr="00967A81">
        <w:rPr>
          <w:rFonts w:ascii="Times New Roman" w:eastAsia="Calibri" w:hAnsi="Times New Roman" w:cs="Times New Roman"/>
          <w:b/>
          <w:bCs/>
          <w:i/>
          <w:iCs/>
          <w:sz w:val="36"/>
          <w:szCs w:val="36"/>
          <w:lang w:bidi="ar-EG"/>
        </w:rPr>
        <w:t xml:space="preserve"> Fayyad</w:t>
      </w:r>
    </w:p>
    <w:p w:rsidR="00967A81" w:rsidRPr="00967A81" w:rsidRDefault="00967A81" w:rsidP="00967A81">
      <w:pPr>
        <w:spacing w:before="40" w:after="40" w:line="360" w:lineRule="auto"/>
        <w:jc w:val="center"/>
        <w:rPr>
          <w:rFonts w:ascii="Times New Roman" w:eastAsia="Calibri" w:hAnsi="Times New Roman" w:cs="Times New Roman"/>
          <w:sz w:val="32"/>
          <w:szCs w:val="32"/>
          <w:lang w:bidi="ar-EG"/>
        </w:rPr>
      </w:pPr>
      <w:r w:rsidRPr="00967A81">
        <w:rPr>
          <w:rFonts w:ascii="Times New Roman" w:eastAsia="Calibri" w:hAnsi="Times New Roman" w:cs="Times New Roman"/>
          <w:sz w:val="32"/>
          <w:szCs w:val="32"/>
          <w:lang w:bidi="ar-EG"/>
        </w:rPr>
        <w:t>Professor of Endodontic</w:t>
      </w:r>
    </w:p>
    <w:p w:rsidR="00967A81" w:rsidRPr="00967A81" w:rsidRDefault="00967A81" w:rsidP="00967A81">
      <w:pPr>
        <w:spacing w:before="40" w:after="40" w:line="360" w:lineRule="auto"/>
        <w:jc w:val="center"/>
        <w:rPr>
          <w:rFonts w:ascii="Times New Roman" w:eastAsia="Calibri" w:hAnsi="Times New Roman" w:cs="Times New Roman"/>
          <w:sz w:val="30"/>
          <w:szCs w:val="30"/>
          <w:lang w:bidi="ar-EG"/>
        </w:rPr>
      </w:pPr>
      <w:r w:rsidRPr="00967A81">
        <w:rPr>
          <w:rFonts w:ascii="Times New Roman" w:eastAsia="Calibri" w:hAnsi="Times New Roman" w:cs="Times New Roman"/>
          <w:sz w:val="30"/>
          <w:szCs w:val="30"/>
          <w:lang w:bidi="ar-EG"/>
        </w:rPr>
        <w:t>Faculty of Dentistry</w:t>
      </w:r>
    </w:p>
    <w:p w:rsidR="00967A81" w:rsidRPr="00967A81" w:rsidRDefault="00967A81" w:rsidP="00967A81">
      <w:pPr>
        <w:spacing w:before="40" w:after="40" w:line="360" w:lineRule="auto"/>
        <w:jc w:val="center"/>
        <w:rPr>
          <w:rFonts w:ascii="Times New Roman" w:eastAsia="Calibri" w:hAnsi="Times New Roman" w:cs="Times New Roman" w:hint="cs"/>
          <w:sz w:val="30"/>
          <w:szCs w:val="30"/>
          <w:rtl/>
          <w:lang w:bidi="ar-EG"/>
        </w:rPr>
      </w:pPr>
      <w:r w:rsidRPr="00967A81">
        <w:rPr>
          <w:rFonts w:ascii="Times New Roman" w:eastAsia="Calibri" w:hAnsi="Times New Roman" w:cs="Times New Roman"/>
          <w:sz w:val="30"/>
          <w:szCs w:val="30"/>
          <w:lang w:bidi="ar-EG"/>
        </w:rPr>
        <w:t>Suez Canal University</w:t>
      </w:r>
    </w:p>
    <w:p w:rsidR="00967A81" w:rsidRPr="00967A81" w:rsidRDefault="00967A81" w:rsidP="00967A81">
      <w:pPr>
        <w:spacing w:before="40" w:after="40" w:line="360" w:lineRule="auto"/>
        <w:jc w:val="center"/>
        <w:rPr>
          <w:rFonts w:ascii="Times New Roman" w:eastAsia="Calibri" w:hAnsi="Times New Roman" w:cs="Times New Roman"/>
          <w:sz w:val="30"/>
          <w:szCs w:val="30"/>
          <w:lang w:bidi="ar-EG"/>
        </w:rPr>
      </w:pPr>
    </w:p>
    <w:p w:rsidR="00967A81" w:rsidRPr="00967A81" w:rsidRDefault="00967A81" w:rsidP="00967A81">
      <w:pPr>
        <w:spacing w:line="360" w:lineRule="auto"/>
        <w:jc w:val="center"/>
        <w:rPr>
          <w:rFonts w:ascii="Times New Roman" w:eastAsia="Calibri" w:hAnsi="Times New Roman" w:cs="Times New Roman"/>
          <w:b/>
          <w:bCs/>
          <w:i/>
          <w:iCs/>
          <w:sz w:val="40"/>
          <w:szCs w:val="40"/>
          <w:lang w:bidi="ar-EG"/>
        </w:rPr>
      </w:pPr>
      <w:r w:rsidRPr="00967A81">
        <w:rPr>
          <w:rFonts w:ascii="Times New Roman" w:eastAsia="Calibri" w:hAnsi="Times New Roman" w:cs="Times New Roman"/>
          <w:b/>
          <w:bCs/>
          <w:i/>
          <w:iCs/>
          <w:sz w:val="40"/>
          <w:szCs w:val="40"/>
          <w:lang w:bidi="ar-EG"/>
        </w:rPr>
        <w:t xml:space="preserve">Dr. Ahmed </w:t>
      </w:r>
      <w:proofErr w:type="spellStart"/>
      <w:r w:rsidRPr="00967A81">
        <w:rPr>
          <w:rFonts w:ascii="Times New Roman" w:eastAsia="Calibri" w:hAnsi="Times New Roman" w:cs="Times New Roman"/>
          <w:b/>
          <w:bCs/>
          <w:i/>
          <w:iCs/>
          <w:sz w:val="40"/>
          <w:szCs w:val="40"/>
          <w:lang w:bidi="ar-EG"/>
        </w:rPr>
        <w:t>Mostafa</w:t>
      </w:r>
      <w:proofErr w:type="spellEnd"/>
      <w:r w:rsidRPr="00967A81">
        <w:rPr>
          <w:rFonts w:ascii="Times New Roman" w:eastAsia="Calibri" w:hAnsi="Times New Roman" w:cs="Times New Roman"/>
          <w:b/>
          <w:bCs/>
          <w:i/>
          <w:iCs/>
          <w:sz w:val="40"/>
          <w:szCs w:val="40"/>
          <w:lang w:bidi="ar-EG"/>
        </w:rPr>
        <w:t xml:space="preserve"> </w:t>
      </w:r>
      <w:proofErr w:type="spellStart"/>
      <w:r w:rsidRPr="00967A81">
        <w:rPr>
          <w:rFonts w:ascii="Times New Roman" w:eastAsia="Calibri" w:hAnsi="Times New Roman" w:cs="Times New Roman"/>
          <w:b/>
          <w:bCs/>
          <w:i/>
          <w:iCs/>
          <w:sz w:val="36"/>
          <w:szCs w:val="36"/>
          <w:lang w:bidi="ar-EG"/>
        </w:rPr>
        <w:t>Farghaly</w:t>
      </w:r>
      <w:proofErr w:type="spellEnd"/>
    </w:p>
    <w:p w:rsidR="00967A81" w:rsidRPr="00967A81" w:rsidRDefault="00967A81" w:rsidP="00967A81">
      <w:pPr>
        <w:spacing w:before="40" w:after="40" w:line="360" w:lineRule="auto"/>
        <w:jc w:val="center"/>
        <w:rPr>
          <w:rFonts w:ascii="Times New Roman" w:eastAsia="Calibri" w:hAnsi="Times New Roman" w:cs="Times New Roman"/>
          <w:sz w:val="32"/>
          <w:szCs w:val="32"/>
          <w:rtl/>
          <w:lang w:bidi="ar-EG"/>
        </w:rPr>
      </w:pPr>
      <w:r w:rsidRPr="00967A81">
        <w:rPr>
          <w:rFonts w:ascii="Times New Roman" w:eastAsia="Calibri" w:hAnsi="Times New Roman" w:cs="Times New Roman"/>
          <w:sz w:val="32"/>
          <w:szCs w:val="32"/>
          <w:lang w:bidi="ar-EG"/>
        </w:rPr>
        <w:t>Professor of Endodontic</w:t>
      </w:r>
    </w:p>
    <w:p w:rsidR="00967A81" w:rsidRPr="00967A81" w:rsidRDefault="00967A81" w:rsidP="00967A81">
      <w:pPr>
        <w:spacing w:before="40" w:after="40" w:line="360" w:lineRule="auto"/>
        <w:jc w:val="center"/>
        <w:rPr>
          <w:rFonts w:ascii="Times New Roman" w:eastAsia="Calibri" w:hAnsi="Times New Roman" w:cs="Times New Roman"/>
          <w:sz w:val="30"/>
          <w:szCs w:val="30"/>
          <w:lang w:bidi="ar-EG"/>
        </w:rPr>
      </w:pPr>
      <w:r w:rsidRPr="00967A81">
        <w:rPr>
          <w:rFonts w:ascii="Times New Roman" w:eastAsia="Calibri" w:hAnsi="Times New Roman" w:cs="Times New Roman"/>
          <w:sz w:val="30"/>
          <w:szCs w:val="30"/>
          <w:lang w:bidi="ar-EG"/>
        </w:rPr>
        <w:t>Faculty of Dentistry</w:t>
      </w:r>
    </w:p>
    <w:p w:rsidR="00967A81" w:rsidRPr="00967A81" w:rsidRDefault="00967A81" w:rsidP="00967A81">
      <w:pPr>
        <w:spacing w:before="40" w:after="40" w:line="360" w:lineRule="auto"/>
        <w:jc w:val="center"/>
        <w:rPr>
          <w:rFonts w:ascii="Times New Roman" w:eastAsia="Calibri" w:hAnsi="Times New Roman" w:cs="Times New Roman" w:hint="cs"/>
          <w:sz w:val="30"/>
          <w:szCs w:val="30"/>
          <w:rtl/>
          <w:lang w:bidi="ar-EG"/>
        </w:rPr>
      </w:pPr>
      <w:r w:rsidRPr="00967A81">
        <w:rPr>
          <w:rFonts w:ascii="Times New Roman" w:eastAsia="Calibri" w:hAnsi="Times New Roman" w:cs="Times New Roman"/>
          <w:sz w:val="30"/>
          <w:szCs w:val="30"/>
          <w:lang w:val="en-GB" w:bidi="ar-EG"/>
        </w:rPr>
        <w:t>Al-</w:t>
      </w:r>
      <w:proofErr w:type="spellStart"/>
      <w:r w:rsidRPr="00967A81">
        <w:rPr>
          <w:rFonts w:ascii="Times New Roman" w:eastAsia="Calibri" w:hAnsi="Times New Roman" w:cs="Times New Roman"/>
          <w:sz w:val="30"/>
          <w:szCs w:val="30"/>
          <w:lang w:val="en-GB" w:bidi="ar-EG"/>
        </w:rPr>
        <w:t>Azhar</w:t>
      </w:r>
      <w:proofErr w:type="spellEnd"/>
      <w:r w:rsidRPr="00967A81">
        <w:rPr>
          <w:rFonts w:ascii="Times New Roman" w:eastAsia="Calibri" w:hAnsi="Times New Roman" w:cs="Times New Roman"/>
          <w:sz w:val="30"/>
          <w:szCs w:val="30"/>
          <w:lang w:bidi="ar-EG"/>
        </w:rPr>
        <w:t xml:space="preserve"> University</w:t>
      </w:r>
    </w:p>
    <w:p w:rsidR="00967A81" w:rsidRPr="00967A81" w:rsidRDefault="00967A81" w:rsidP="00967A8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67A81">
        <w:rPr>
          <w:rFonts w:ascii="Times New Roman" w:eastAsia="Times New Roman" w:hAnsi="Times New Roman" w:cs="Times New Roman"/>
          <w:color w:val="000000"/>
          <w:sz w:val="28"/>
          <w:szCs w:val="28"/>
        </w:rPr>
        <w:lastRenderedPageBreak/>
        <w:t>The total number of pages: 19</w:t>
      </w:r>
    </w:p>
    <w:p w:rsidR="00967A81" w:rsidRPr="00967A81" w:rsidRDefault="00967A81" w:rsidP="00967A8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67A81">
        <w:rPr>
          <w:rFonts w:ascii="Times New Roman" w:eastAsia="Times New Roman" w:hAnsi="Times New Roman" w:cs="Times New Roman"/>
          <w:color w:val="000000"/>
          <w:sz w:val="28"/>
          <w:szCs w:val="28"/>
        </w:rPr>
        <w:t>Total number of photographs: 4</w:t>
      </w:r>
    </w:p>
    <w:p w:rsidR="00967A81" w:rsidRPr="00967A81" w:rsidRDefault="00967A81" w:rsidP="00967A8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67A81">
        <w:rPr>
          <w:rFonts w:ascii="Times New Roman" w:eastAsia="Times New Roman" w:hAnsi="Times New Roman" w:cs="Times New Roman"/>
          <w:color w:val="000000"/>
          <w:sz w:val="28"/>
          <w:szCs w:val="28"/>
        </w:rPr>
        <w:t>Word counts for abstract: 179</w:t>
      </w:r>
    </w:p>
    <w:p w:rsidR="00967A81" w:rsidRPr="00967A81" w:rsidRDefault="00967A81" w:rsidP="00967A8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67A81">
        <w:rPr>
          <w:rFonts w:ascii="Times New Roman" w:eastAsia="Times New Roman" w:hAnsi="Times New Roman" w:cs="Times New Roman"/>
          <w:color w:val="000000"/>
          <w:sz w:val="28"/>
          <w:szCs w:val="28"/>
        </w:rPr>
        <w:t>Word counts for text:  2665</w:t>
      </w:r>
    </w:p>
    <w:p w:rsidR="00332F4A" w:rsidRPr="00714379" w:rsidRDefault="00332F4A" w:rsidP="00724A13">
      <w:pPr>
        <w:spacing w:line="360" w:lineRule="auto"/>
        <w:jc w:val="center"/>
        <w:rPr>
          <w:rFonts w:asciiTheme="majorBidi" w:hAnsiTheme="majorBidi" w:cstheme="majorBidi"/>
          <w:b/>
          <w:bCs/>
          <w:sz w:val="24"/>
          <w:szCs w:val="24"/>
          <w:lang w:bidi="ar-EG"/>
        </w:rPr>
      </w:pPr>
      <w:r w:rsidRPr="00714379">
        <w:rPr>
          <w:rFonts w:asciiTheme="majorBidi" w:hAnsiTheme="majorBidi" w:cstheme="majorBidi"/>
          <w:b/>
          <w:bCs/>
          <w:sz w:val="24"/>
          <w:szCs w:val="24"/>
          <w:lang w:bidi="ar-EG"/>
        </w:rPr>
        <w:t>ABSTRACT</w:t>
      </w:r>
    </w:p>
    <w:p w:rsidR="00332F4A" w:rsidRPr="00714379" w:rsidRDefault="00332F4A" w:rsidP="00332F4A">
      <w:pPr>
        <w:spacing w:line="360" w:lineRule="auto"/>
        <w:jc w:val="both"/>
        <w:rPr>
          <w:rFonts w:asciiTheme="majorBidi" w:hAnsiTheme="majorBidi" w:cstheme="majorBidi"/>
          <w:sz w:val="24"/>
          <w:szCs w:val="24"/>
        </w:rPr>
      </w:pPr>
      <w:r w:rsidRPr="00714379">
        <w:rPr>
          <w:rFonts w:asciiTheme="majorBidi" w:hAnsiTheme="majorBidi" w:cstheme="majorBidi"/>
          <w:sz w:val="24"/>
          <w:szCs w:val="24"/>
        </w:rPr>
        <w:t xml:space="preserve">Objective: The objective of this study was to evaluate the effect of two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Nano silver and QMIX 2IN1 on adaptability and </w:t>
      </w:r>
      <w:proofErr w:type="spellStart"/>
      <w:r w:rsidRPr="00714379">
        <w:rPr>
          <w:rFonts w:asciiTheme="majorBidi" w:hAnsiTheme="majorBidi" w:cstheme="majorBidi"/>
          <w:sz w:val="24"/>
          <w:szCs w:val="24"/>
        </w:rPr>
        <w:t>sealability</w:t>
      </w:r>
      <w:proofErr w:type="spellEnd"/>
      <w:r w:rsidRPr="00714379">
        <w:rPr>
          <w:rFonts w:asciiTheme="majorBidi" w:hAnsiTheme="majorBidi" w:cstheme="majorBidi"/>
          <w:sz w:val="24"/>
          <w:szCs w:val="24"/>
        </w:rPr>
        <w:t xml:space="preserve"> of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-core.</w:t>
      </w:r>
    </w:p>
    <w:p w:rsidR="00332F4A" w:rsidRPr="00714379" w:rsidRDefault="00332F4A" w:rsidP="00332F4A">
      <w:pPr>
        <w:spacing w:line="360" w:lineRule="auto"/>
        <w:jc w:val="both"/>
        <w:rPr>
          <w:rFonts w:asciiTheme="majorBidi" w:hAnsiTheme="majorBidi" w:cstheme="majorBidi"/>
          <w:sz w:val="24"/>
          <w:szCs w:val="24"/>
        </w:rPr>
      </w:pPr>
      <w:r w:rsidRPr="00714379">
        <w:rPr>
          <w:rFonts w:asciiTheme="majorBidi" w:hAnsiTheme="majorBidi" w:cstheme="majorBidi"/>
          <w:sz w:val="24"/>
          <w:szCs w:val="24"/>
        </w:rPr>
        <w:t xml:space="preserve">Materials and methods: A total number of 120 extracted human straight single rooted premolars were collected. Root canals were cleaned and shaped using crown-down technique to a master apical file size 40. Samples were divided into three groups (n=40) according to the irrigating solution: G1, 5.25%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xml:space="preserve">; G2, </w:t>
      </w:r>
      <w:proofErr w:type="spellStart"/>
      <w:r w:rsidRPr="00714379">
        <w:rPr>
          <w:rFonts w:asciiTheme="majorBidi" w:hAnsiTheme="majorBidi" w:cstheme="majorBidi"/>
          <w:sz w:val="24"/>
          <w:szCs w:val="24"/>
        </w:rPr>
        <w:t>Nanosilver</w:t>
      </w:r>
      <w:proofErr w:type="spellEnd"/>
      <w:r w:rsidRPr="00714379">
        <w:rPr>
          <w:rFonts w:asciiTheme="majorBidi" w:hAnsiTheme="majorBidi" w:cstheme="majorBidi"/>
          <w:sz w:val="24"/>
          <w:szCs w:val="24"/>
        </w:rPr>
        <w:t xml:space="preserve">; G3, QMIX 2IN1. Each group was subdivided into two subgroups according to the </w:t>
      </w:r>
      <w:proofErr w:type="spellStart"/>
      <w:r w:rsidRPr="00714379">
        <w:rPr>
          <w:rFonts w:asciiTheme="majorBidi" w:hAnsiTheme="majorBidi" w:cstheme="majorBidi"/>
          <w:sz w:val="24"/>
          <w:szCs w:val="24"/>
        </w:rPr>
        <w:t>obturation</w:t>
      </w:r>
      <w:proofErr w:type="spellEnd"/>
      <w:r w:rsidRPr="00714379">
        <w:rPr>
          <w:rFonts w:asciiTheme="majorBidi" w:hAnsiTheme="majorBidi" w:cstheme="majorBidi"/>
          <w:sz w:val="24"/>
          <w:szCs w:val="24"/>
        </w:rPr>
        <w:t xml:space="preserve"> materials. </w:t>
      </w:r>
      <w:proofErr w:type="gramStart"/>
      <w:r w:rsidRPr="00714379">
        <w:rPr>
          <w:rFonts w:asciiTheme="majorBidi" w:hAnsiTheme="majorBidi" w:cstheme="majorBidi"/>
          <w:sz w:val="24"/>
          <w:szCs w:val="24"/>
        </w:rPr>
        <w:t xml:space="preserve">Subgroup A,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and subgroup B,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w:t>
      </w:r>
      <w:proofErr w:type="gramEnd"/>
      <w:r w:rsidRPr="00714379">
        <w:rPr>
          <w:rFonts w:asciiTheme="majorBidi" w:hAnsiTheme="majorBidi" w:cstheme="majorBidi"/>
          <w:sz w:val="24"/>
          <w:szCs w:val="24"/>
        </w:rPr>
        <w:t xml:space="preserve"> Stereomicroscope and fluid filtration methods were used to evaluate adaptability and </w:t>
      </w:r>
      <w:proofErr w:type="spellStart"/>
      <w:r w:rsidRPr="00714379">
        <w:rPr>
          <w:rFonts w:asciiTheme="majorBidi" w:hAnsiTheme="majorBidi" w:cstheme="majorBidi"/>
          <w:sz w:val="24"/>
          <w:szCs w:val="24"/>
        </w:rPr>
        <w:t>sealability</w:t>
      </w:r>
      <w:proofErr w:type="spellEnd"/>
      <w:r w:rsidRPr="00714379">
        <w:rPr>
          <w:rFonts w:asciiTheme="majorBidi" w:hAnsiTheme="majorBidi" w:cstheme="majorBidi"/>
          <w:sz w:val="24"/>
          <w:szCs w:val="24"/>
        </w:rPr>
        <w:t xml:space="preserve"> of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and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Data was statistically analyzed using one way ANOVA.</w:t>
      </w:r>
    </w:p>
    <w:p w:rsidR="00332F4A" w:rsidRPr="00714379" w:rsidRDefault="00332F4A" w:rsidP="00332F4A">
      <w:pPr>
        <w:spacing w:line="360" w:lineRule="auto"/>
        <w:jc w:val="both"/>
        <w:rPr>
          <w:rFonts w:asciiTheme="majorBidi" w:hAnsiTheme="majorBidi" w:cstheme="majorBidi"/>
          <w:sz w:val="24"/>
          <w:szCs w:val="24"/>
        </w:rPr>
      </w:pPr>
      <w:r w:rsidRPr="00714379">
        <w:rPr>
          <w:rFonts w:asciiTheme="majorBidi" w:hAnsiTheme="majorBidi" w:cstheme="majorBidi"/>
          <w:sz w:val="24"/>
          <w:szCs w:val="24"/>
        </w:rPr>
        <w:t xml:space="preserve">Results: Regarding the </w:t>
      </w:r>
      <w:proofErr w:type="spellStart"/>
      <w:r w:rsidRPr="00714379">
        <w:rPr>
          <w:rFonts w:asciiTheme="majorBidi" w:hAnsiTheme="majorBidi" w:cstheme="majorBidi"/>
          <w:sz w:val="24"/>
          <w:szCs w:val="24"/>
        </w:rPr>
        <w:t>obturating</w:t>
      </w:r>
      <w:proofErr w:type="spellEnd"/>
      <w:r w:rsidRPr="00714379">
        <w:rPr>
          <w:rFonts w:asciiTheme="majorBidi" w:hAnsiTheme="majorBidi" w:cstheme="majorBidi"/>
          <w:sz w:val="24"/>
          <w:szCs w:val="24"/>
        </w:rPr>
        <w:t xml:space="preserve"> materials,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showed statistically significantly higher adaptability mean values than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Apical level of the root canal showed the highest leakage than middle and coronal levels.</w:t>
      </w:r>
    </w:p>
    <w:p w:rsidR="00332F4A" w:rsidRPr="00714379" w:rsidRDefault="00332F4A" w:rsidP="00332F4A">
      <w:pPr>
        <w:spacing w:line="360" w:lineRule="auto"/>
        <w:jc w:val="both"/>
        <w:rPr>
          <w:rFonts w:asciiTheme="majorBidi" w:hAnsiTheme="majorBidi" w:cstheme="majorBidi"/>
          <w:sz w:val="24"/>
          <w:szCs w:val="24"/>
        </w:rPr>
      </w:pPr>
      <w:r w:rsidRPr="00714379">
        <w:rPr>
          <w:rFonts w:asciiTheme="majorBidi" w:hAnsiTheme="majorBidi" w:cstheme="majorBidi"/>
          <w:sz w:val="24"/>
          <w:szCs w:val="24"/>
        </w:rPr>
        <w:t xml:space="preserve">Conclusion: QMIX 2IN1 and </w:t>
      </w:r>
      <w:proofErr w:type="spellStart"/>
      <w:r w:rsidRPr="00714379">
        <w:rPr>
          <w:rFonts w:asciiTheme="majorBidi" w:hAnsiTheme="majorBidi" w:cstheme="majorBidi"/>
          <w:sz w:val="24"/>
          <w:szCs w:val="24"/>
        </w:rPr>
        <w:t>Nanosilver</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enhances the adaptability of </w:t>
      </w:r>
      <w:proofErr w:type="spellStart"/>
      <w:r w:rsidRPr="00714379">
        <w:rPr>
          <w:rFonts w:asciiTheme="majorBidi" w:hAnsiTheme="majorBidi" w:cstheme="majorBidi"/>
          <w:sz w:val="24"/>
          <w:szCs w:val="24"/>
        </w:rPr>
        <w:t>obturating</w:t>
      </w:r>
      <w:proofErr w:type="spellEnd"/>
      <w:r w:rsidRPr="00714379">
        <w:rPr>
          <w:rFonts w:asciiTheme="majorBidi" w:hAnsiTheme="majorBidi" w:cstheme="majorBidi"/>
          <w:sz w:val="24"/>
          <w:szCs w:val="24"/>
        </w:rPr>
        <w:t xml:space="preserve"> material.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is a promising </w:t>
      </w:r>
      <w:proofErr w:type="spellStart"/>
      <w:r w:rsidRPr="00714379">
        <w:rPr>
          <w:rFonts w:asciiTheme="majorBidi" w:hAnsiTheme="majorBidi" w:cstheme="majorBidi"/>
          <w:sz w:val="24"/>
          <w:szCs w:val="24"/>
        </w:rPr>
        <w:t>obturating</w:t>
      </w:r>
      <w:proofErr w:type="spellEnd"/>
      <w:r w:rsidRPr="00714379">
        <w:rPr>
          <w:rFonts w:asciiTheme="majorBidi" w:hAnsiTheme="majorBidi" w:cstheme="majorBidi"/>
          <w:sz w:val="24"/>
          <w:szCs w:val="24"/>
        </w:rPr>
        <w:t xml:space="preserve"> material. Adaptability is a problem with the apical third of root canal.</w:t>
      </w:r>
    </w:p>
    <w:p w:rsidR="00332F4A" w:rsidRPr="00714379" w:rsidRDefault="00332F4A" w:rsidP="00332F4A">
      <w:pPr>
        <w:spacing w:line="360" w:lineRule="auto"/>
        <w:jc w:val="both"/>
        <w:rPr>
          <w:rFonts w:asciiTheme="majorBidi" w:hAnsiTheme="majorBidi" w:cstheme="majorBidi"/>
          <w:sz w:val="24"/>
          <w:szCs w:val="24"/>
        </w:rPr>
      </w:pPr>
      <w:r w:rsidRPr="00714379">
        <w:rPr>
          <w:rFonts w:asciiTheme="majorBidi" w:hAnsiTheme="majorBidi" w:cstheme="majorBidi"/>
          <w:sz w:val="24"/>
          <w:szCs w:val="24"/>
        </w:rPr>
        <w:t xml:space="preserve">Key words: Adaptation,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Fluid filtration, </w:t>
      </w:r>
      <w:proofErr w:type="spellStart"/>
      <w:r w:rsidRPr="00714379">
        <w:rPr>
          <w:rFonts w:asciiTheme="majorBidi" w:hAnsiTheme="majorBidi" w:cstheme="majorBidi"/>
          <w:sz w:val="24"/>
          <w:szCs w:val="24"/>
        </w:rPr>
        <w:t>Nanosilver</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 xml:space="preserve">, Stereomicroscope,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w:t>
      </w:r>
    </w:p>
    <w:p w:rsidR="00332F4A" w:rsidRPr="00714379" w:rsidRDefault="00332F4A" w:rsidP="00332F4A">
      <w:pPr>
        <w:spacing w:line="360" w:lineRule="auto"/>
        <w:jc w:val="both"/>
        <w:rPr>
          <w:rFonts w:asciiTheme="majorBidi" w:hAnsiTheme="majorBidi" w:cstheme="majorBidi"/>
          <w:sz w:val="24"/>
          <w:szCs w:val="24"/>
        </w:rPr>
      </w:pPr>
    </w:p>
    <w:p w:rsidR="00332F4A" w:rsidRPr="00714379" w:rsidRDefault="00332F4A" w:rsidP="00724A13">
      <w:pPr>
        <w:spacing w:line="360" w:lineRule="auto"/>
        <w:jc w:val="center"/>
        <w:rPr>
          <w:rFonts w:asciiTheme="majorBidi" w:hAnsiTheme="majorBidi" w:cstheme="majorBidi"/>
          <w:b/>
          <w:bCs/>
          <w:sz w:val="24"/>
          <w:szCs w:val="24"/>
        </w:rPr>
      </w:pPr>
      <w:r w:rsidRPr="00714379">
        <w:rPr>
          <w:rFonts w:asciiTheme="majorBidi" w:hAnsiTheme="majorBidi" w:cstheme="majorBidi"/>
          <w:b/>
          <w:bCs/>
          <w:sz w:val="24"/>
          <w:szCs w:val="24"/>
        </w:rPr>
        <w:t>INTRODUCTION</w:t>
      </w:r>
    </w:p>
    <w:p w:rsidR="00332F4A" w:rsidRPr="00714379" w:rsidRDefault="00332F4A" w:rsidP="00724A13">
      <w:pPr>
        <w:pStyle w:val="ListParagraph"/>
        <w:spacing w:line="360" w:lineRule="auto"/>
        <w:ind w:left="180"/>
        <w:jc w:val="both"/>
        <w:rPr>
          <w:rFonts w:asciiTheme="majorBidi" w:hAnsiTheme="majorBidi" w:cstheme="majorBidi"/>
          <w:b/>
          <w:bCs/>
          <w:i/>
          <w:iCs/>
          <w:sz w:val="24"/>
          <w:szCs w:val="24"/>
        </w:rPr>
      </w:pPr>
      <w:r w:rsidRPr="00714379">
        <w:rPr>
          <w:rFonts w:asciiTheme="majorBidi" w:hAnsiTheme="majorBidi" w:cstheme="majorBidi"/>
          <w:sz w:val="24"/>
          <w:szCs w:val="24"/>
        </w:rPr>
        <w:t xml:space="preserve">            The success of endodontic treatment depends mainly on eradication of microbial infection of the root canal system and limitation of the possible re-</w:t>
      </w:r>
      <w:r w:rsidRPr="00714379">
        <w:rPr>
          <w:rFonts w:asciiTheme="majorBidi" w:hAnsiTheme="majorBidi" w:cstheme="majorBidi"/>
          <w:sz w:val="24"/>
          <w:szCs w:val="24"/>
        </w:rPr>
        <w:lastRenderedPageBreak/>
        <w:t>infection. Chemo-mechanical preparation is an important phase of the root canal treatment [1]</w:t>
      </w:r>
      <w:r w:rsidRPr="00714379">
        <w:rPr>
          <w:rFonts w:asciiTheme="majorBidi" w:hAnsiTheme="majorBidi" w:cstheme="majorBidi"/>
          <w:i/>
          <w:iCs/>
          <w:sz w:val="24"/>
          <w:szCs w:val="24"/>
        </w:rPr>
        <w:t xml:space="preserve">. </w:t>
      </w:r>
      <w:r w:rsidRPr="00714379">
        <w:rPr>
          <w:rFonts w:asciiTheme="majorBidi" w:hAnsiTheme="majorBidi" w:cstheme="majorBidi"/>
          <w:sz w:val="24"/>
          <w:szCs w:val="24"/>
        </w:rPr>
        <w:t>The irrigating solutions have a vital role during and after instrumentation of the root canal system. Sodium hypochlorite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0.5 – 6% concentration is the most popular irrigating solution that has a potent antimicrobial effect and dissolves the pulpal remnants and collagen</w:t>
      </w:r>
      <w:r w:rsidRPr="00714379">
        <w:rPr>
          <w:rFonts w:asciiTheme="majorBidi" w:hAnsiTheme="majorBidi" w:cstheme="majorBidi"/>
          <w:b/>
          <w:bCs/>
          <w:i/>
          <w:iCs/>
          <w:sz w:val="24"/>
          <w:szCs w:val="24"/>
        </w:rPr>
        <w:t xml:space="preserve"> </w:t>
      </w:r>
      <w:r w:rsidRPr="00714379">
        <w:rPr>
          <w:rFonts w:asciiTheme="majorBidi" w:hAnsiTheme="majorBidi" w:cstheme="majorBidi"/>
          <w:sz w:val="24"/>
          <w:szCs w:val="24"/>
        </w:rPr>
        <w:t>[2]</w:t>
      </w:r>
      <w:r w:rsidRPr="00714379">
        <w:rPr>
          <w:rFonts w:asciiTheme="majorBidi" w:hAnsiTheme="majorBidi" w:cstheme="majorBidi"/>
          <w:b/>
          <w:bCs/>
          <w:i/>
          <w:iCs/>
          <w:sz w:val="24"/>
          <w:szCs w:val="24"/>
        </w:rPr>
        <w:t>.</w:t>
      </w:r>
      <w:r w:rsidRPr="00714379">
        <w:rPr>
          <w:rFonts w:asciiTheme="majorBidi" w:hAnsiTheme="majorBidi" w:cstheme="majorBidi"/>
          <w:sz w:val="24"/>
          <w:szCs w:val="24"/>
        </w:rPr>
        <w:t xml:space="preserve"> But the weakness of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xml:space="preserve"> includes its cytotoxic effect and inability to remove smear layer that formed during instrumentation [3].</w:t>
      </w:r>
      <w:r w:rsidRPr="00714379">
        <w:rPr>
          <w:rFonts w:asciiTheme="majorBidi" w:hAnsiTheme="majorBidi" w:cstheme="majorBidi"/>
          <w:sz w:val="24"/>
          <w:szCs w:val="24"/>
          <w:vertAlign w:val="superscript"/>
        </w:rPr>
        <w:t xml:space="preserve"> </w:t>
      </w:r>
    </w:p>
    <w:p w:rsidR="00332F4A" w:rsidRPr="00714379" w:rsidRDefault="00332F4A" w:rsidP="00332F4A">
      <w:pPr>
        <w:spacing w:line="360" w:lineRule="auto"/>
        <w:ind w:left="180"/>
        <w:jc w:val="both"/>
        <w:rPr>
          <w:rFonts w:asciiTheme="majorBidi" w:hAnsiTheme="majorBidi" w:cstheme="majorBidi"/>
          <w:sz w:val="24"/>
          <w:szCs w:val="24"/>
        </w:rPr>
      </w:pPr>
      <w:r w:rsidRPr="00714379">
        <w:rPr>
          <w:rFonts w:asciiTheme="majorBidi" w:hAnsiTheme="majorBidi" w:cstheme="majorBidi"/>
          <w:sz w:val="24"/>
          <w:szCs w:val="24"/>
        </w:rPr>
        <w:t xml:space="preserve">            Complete removal of the smear layer demands the use of chelating agents and inorganic solvents like EDTA, Malic acid and </w:t>
      </w:r>
      <w:proofErr w:type="spellStart"/>
      <w:r w:rsidRPr="00714379">
        <w:rPr>
          <w:rFonts w:asciiTheme="majorBidi" w:hAnsiTheme="majorBidi" w:cstheme="majorBidi"/>
          <w:sz w:val="24"/>
          <w:szCs w:val="24"/>
        </w:rPr>
        <w:t>Biopure</w:t>
      </w:r>
      <w:proofErr w:type="spellEnd"/>
      <w:r w:rsidRPr="00714379">
        <w:rPr>
          <w:rFonts w:asciiTheme="majorBidi" w:hAnsiTheme="majorBidi" w:cstheme="majorBidi"/>
          <w:sz w:val="24"/>
          <w:szCs w:val="24"/>
        </w:rPr>
        <w:t xml:space="preserve"> MTAD. Recently QMIX 2in1 irrigating solution has been introduced. It is composed of </w:t>
      </w:r>
      <w:proofErr w:type="spellStart"/>
      <w:r w:rsidRPr="00714379">
        <w:rPr>
          <w:rFonts w:asciiTheme="majorBidi" w:hAnsiTheme="majorBidi" w:cstheme="majorBidi"/>
          <w:sz w:val="24"/>
          <w:szCs w:val="24"/>
        </w:rPr>
        <w:t>polyaminocarboxylic</w:t>
      </w:r>
      <w:proofErr w:type="spellEnd"/>
      <w:r w:rsidRPr="00714379">
        <w:rPr>
          <w:rFonts w:asciiTheme="majorBidi" w:hAnsiTheme="majorBidi" w:cstheme="majorBidi"/>
          <w:sz w:val="24"/>
          <w:szCs w:val="24"/>
        </w:rPr>
        <w:t xml:space="preserve"> acid (chelating agent), </w:t>
      </w:r>
      <w:proofErr w:type="spellStart"/>
      <w:r w:rsidRPr="00714379">
        <w:rPr>
          <w:rFonts w:asciiTheme="majorBidi" w:hAnsiTheme="majorBidi" w:cstheme="majorBidi"/>
          <w:sz w:val="24"/>
          <w:szCs w:val="24"/>
        </w:rPr>
        <w:t>bisbiguanide</w:t>
      </w:r>
      <w:proofErr w:type="spellEnd"/>
      <w:r w:rsidRPr="00714379">
        <w:rPr>
          <w:rFonts w:asciiTheme="majorBidi" w:hAnsiTheme="majorBidi" w:cstheme="majorBidi"/>
          <w:sz w:val="24"/>
          <w:szCs w:val="24"/>
        </w:rPr>
        <w:t xml:space="preserve"> antimicrobial agent (</w:t>
      </w:r>
      <w:proofErr w:type="spellStart"/>
      <w:r w:rsidRPr="00714379">
        <w:rPr>
          <w:rFonts w:asciiTheme="majorBidi" w:hAnsiTheme="majorBidi" w:cstheme="majorBidi"/>
          <w:sz w:val="24"/>
          <w:szCs w:val="24"/>
        </w:rPr>
        <w:t>chlorhexidine</w:t>
      </w:r>
      <w:proofErr w:type="spellEnd"/>
      <w:r w:rsidRPr="00714379">
        <w:rPr>
          <w:rFonts w:asciiTheme="majorBidi" w:hAnsiTheme="majorBidi" w:cstheme="majorBidi"/>
          <w:sz w:val="24"/>
          <w:szCs w:val="24"/>
        </w:rPr>
        <w:t xml:space="preserve">), </w:t>
      </w:r>
      <w:proofErr w:type="gramStart"/>
      <w:r w:rsidRPr="00714379">
        <w:rPr>
          <w:rFonts w:asciiTheme="majorBidi" w:hAnsiTheme="majorBidi" w:cstheme="majorBidi"/>
          <w:sz w:val="24"/>
          <w:szCs w:val="24"/>
        </w:rPr>
        <w:t>surfactant</w:t>
      </w:r>
      <w:proofErr w:type="gramEnd"/>
      <w:r w:rsidRPr="00714379">
        <w:rPr>
          <w:rFonts w:asciiTheme="majorBidi" w:hAnsiTheme="majorBidi" w:cstheme="majorBidi"/>
          <w:sz w:val="24"/>
          <w:szCs w:val="24"/>
        </w:rPr>
        <w:t xml:space="preserve"> and deionized water. QMIX is able to remove smear layer with ability comparable to that of EDTA [4].</w:t>
      </w:r>
    </w:p>
    <w:p w:rsidR="00332F4A" w:rsidRPr="00714379" w:rsidRDefault="00332F4A" w:rsidP="00332F4A">
      <w:pPr>
        <w:spacing w:line="360" w:lineRule="auto"/>
        <w:ind w:left="180" w:firstLine="540"/>
        <w:jc w:val="both"/>
        <w:rPr>
          <w:rFonts w:asciiTheme="majorBidi" w:hAnsiTheme="majorBidi" w:cstheme="majorBidi"/>
          <w:sz w:val="24"/>
          <w:szCs w:val="24"/>
        </w:rPr>
      </w:pPr>
      <w:r w:rsidRPr="00714379">
        <w:rPr>
          <w:rFonts w:asciiTheme="majorBidi" w:hAnsiTheme="majorBidi" w:cstheme="majorBidi"/>
          <w:sz w:val="24"/>
          <w:szCs w:val="24"/>
        </w:rPr>
        <w:t xml:space="preserve"> Nano-based materials brought new abilities into different scientific fields. Recently, silver </w:t>
      </w:r>
      <w:proofErr w:type="spellStart"/>
      <w:r w:rsidRPr="00714379">
        <w:rPr>
          <w:rFonts w:asciiTheme="majorBidi" w:hAnsiTheme="majorBidi" w:cstheme="majorBidi"/>
          <w:sz w:val="24"/>
          <w:szCs w:val="24"/>
        </w:rPr>
        <w:t>nano</w:t>
      </w:r>
      <w:proofErr w:type="spellEnd"/>
      <w:r w:rsidRPr="00714379">
        <w:rPr>
          <w:rFonts w:asciiTheme="majorBidi" w:hAnsiTheme="majorBidi" w:cstheme="majorBidi"/>
          <w:sz w:val="24"/>
          <w:szCs w:val="24"/>
        </w:rPr>
        <w:t>-particles (</w:t>
      </w:r>
      <w:proofErr w:type="spellStart"/>
      <w:r w:rsidRPr="00714379">
        <w:rPr>
          <w:rFonts w:asciiTheme="majorBidi" w:hAnsiTheme="majorBidi" w:cstheme="majorBidi"/>
          <w:sz w:val="24"/>
          <w:szCs w:val="24"/>
        </w:rPr>
        <w:t>AgNPs</w:t>
      </w:r>
      <w:proofErr w:type="spellEnd"/>
      <w:r w:rsidRPr="00714379">
        <w:rPr>
          <w:rFonts w:asciiTheme="majorBidi" w:hAnsiTheme="majorBidi" w:cstheme="majorBidi"/>
          <w:sz w:val="24"/>
          <w:szCs w:val="24"/>
        </w:rPr>
        <w:t xml:space="preserve">) have been applied in many fields because of their broad-spectrum bactericidal properties. </w:t>
      </w:r>
      <w:proofErr w:type="spellStart"/>
      <w:r w:rsidRPr="00714379">
        <w:rPr>
          <w:rFonts w:asciiTheme="majorBidi" w:hAnsiTheme="majorBidi" w:cstheme="majorBidi"/>
          <w:sz w:val="24"/>
          <w:szCs w:val="24"/>
        </w:rPr>
        <w:t>AgNPs</w:t>
      </w:r>
      <w:proofErr w:type="spellEnd"/>
      <w:r w:rsidRPr="00714379">
        <w:rPr>
          <w:rFonts w:asciiTheme="majorBidi" w:hAnsiTheme="majorBidi" w:cstheme="majorBidi"/>
          <w:sz w:val="24"/>
          <w:szCs w:val="24"/>
        </w:rPr>
        <w:t xml:space="preserve"> have high surface-area-to-volume ratio which results in increased reactivity and thereby unique properties. </w:t>
      </w:r>
      <w:proofErr w:type="spellStart"/>
      <w:r w:rsidRPr="00714379">
        <w:rPr>
          <w:rFonts w:asciiTheme="majorBidi" w:hAnsiTheme="majorBidi" w:cstheme="majorBidi"/>
          <w:sz w:val="24"/>
          <w:szCs w:val="24"/>
        </w:rPr>
        <w:t>AgNPs</w:t>
      </w:r>
      <w:proofErr w:type="spellEnd"/>
      <w:r w:rsidRPr="00714379">
        <w:rPr>
          <w:rFonts w:asciiTheme="majorBidi" w:hAnsiTheme="majorBidi" w:cstheme="majorBidi"/>
          <w:sz w:val="24"/>
          <w:szCs w:val="24"/>
        </w:rPr>
        <w:t xml:space="preserve"> solution has been recommended as an alternative to root canal irrigating solutions not only for its strong bactericidal potential but also for its biocompatibility, especially in lower concentrations [5].</w:t>
      </w:r>
    </w:p>
    <w:p w:rsidR="00332F4A" w:rsidRPr="00714379" w:rsidRDefault="00332F4A" w:rsidP="00332F4A">
      <w:pPr>
        <w:spacing w:line="360" w:lineRule="auto"/>
        <w:ind w:left="180" w:firstLine="540"/>
        <w:jc w:val="both"/>
        <w:rPr>
          <w:rFonts w:asciiTheme="majorBidi" w:hAnsiTheme="majorBidi" w:cstheme="majorBidi"/>
          <w:sz w:val="24"/>
          <w:szCs w:val="24"/>
        </w:rPr>
      </w:pPr>
      <w:r w:rsidRPr="00714379">
        <w:rPr>
          <w:rFonts w:asciiTheme="majorBidi" w:hAnsiTheme="majorBidi" w:cstheme="majorBidi"/>
          <w:sz w:val="24"/>
          <w:szCs w:val="24"/>
        </w:rPr>
        <w:t xml:space="preserve">Root canal </w:t>
      </w:r>
      <w:proofErr w:type="spellStart"/>
      <w:r w:rsidRPr="00714379">
        <w:rPr>
          <w:rFonts w:asciiTheme="majorBidi" w:hAnsiTheme="majorBidi" w:cstheme="majorBidi"/>
          <w:sz w:val="24"/>
          <w:szCs w:val="24"/>
        </w:rPr>
        <w:t>obturation</w:t>
      </w:r>
      <w:proofErr w:type="spellEnd"/>
      <w:r w:rsidRPr="00714379">
        <w:rPr>
          <w:rFonts w:asciiTheme="majorBidi" w:hAnsiTheme="majorBidi" w:cstheme="majorBidi"/>
          <w:sz w:val="24"/>
          <w:szCs w:val="24"/>
        </w:rPr>
        <w:t xml:space="preserve"> involves the three-dimensional filling of the root canal system and is a critical step in endodontic therapy [6]. Gutta-percha is the most widely used core material but it has disadvantages including lack of rigidity, stiffness and adhesion. Cross linked gutta-percha core is a new core alternative. This cross-linking connects the polymer chains and keeps the gutta-percha from melting, making it subtly stronger while retaining its good features [7].</w:t>
      </w:r>
    </w:p>
    <w:p w:rsidR="00332F4A" w:rsidRPr="00714379" w:rsidRDefault="00332F4A" w:rsidP="00332F4A">
      <w:pPr>
        <w:spacing w:line="360" w:lineRule="auto"/>
        <w:ind w:left="180"/>
        <w:jc w:val="both"/>
        <w:rPr>
          <w:rFonts w:asciiTheme="majorBidi" w:hAnsiTheme="majorBidi" w:cstheme="majorBidi"/>
          <w:sz w:val="24"/>
          <w:szCs w:val="24"/>
        </w:rPr>
      </w:pPr>
      <w:r w:rsidRPr="00714379">
        <w:rPr>
          <w:rFonts w:asciiTheme="majorBidi" w:hAnsiTheme="majorBidi" w:cstheme="majorBidi"/>
          <w:sz w:val="24"/>
          <w:szCs w:val="24"/>
        </w:rPr>
        <w:t xml:space="preserve">              In the light of the available technologies targeting achievement of successful root canal treatment phases; this study evaluated root canal irrigation solutions in terms of their impact on the </w:t>
      </w:r>
      <w:proofErr w:type="spellStart"/>
      <w:r w:rsidRPr="00714379">
        <w:rPr>
          <w:rFonts w:asciiTheme="majorBidi" w:hAnsiTheme="majorBidi" w:cstheme="majorBidi"/>
          <w:sz w:val="24"/>
          <w:szCs w:val="24"/>
        </w:rPr>
        <w:t>sealability</w:t>
      </w:r>
      <w:proofErr w:type="spellEnd"/>
      <w:r w:rsidRPr="00714379">
        <w:rPr>
          <w:rFonts w:asciiTheme="majorBidi" w:hAnsiTheme="majorBidi" w:cstheme="majorBidi"/>
          <w:sz w:val="24"/>
          <w:szCs w:val="24"/>
        </w:rPr>
        <w:t xml:space="preserve"> and adaptability of cross-linked gutta-percha core to the root canal walls in comparison to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using stereomicroscope and fluid filtration methods.  </w:t>
      </w:r>
    </w:p>
    <w:p w:rsidR="00332F4A" w:rsidRPr="00714379" w:rsidRDefault="00332F4A" w:rsidP="00332F4A">
      <w:pPr>
        <w:spacing w:line="360" w:lineRule="auto"/>
        <w:ind w:left="142"/>
        <w:jc w:val="center"/>
        <w:rPr>
          <w:rFonts w:asciiTheme="majorBidi" w:hAnsiTheme="majorBidi" w:cstheme="majorBidi"/>
          <w:b/>
          <w:bCs/>
          <w:sz w:val="24"/>
          <w:szCs w:val="24"/>
          <w:lang w:bidi="ar-EG"/>
        </w:rPr>
      </w:pPr>
      <w:r w:rsidRPr="00714379">
        <w:rPr>
          <w:rFonts w:asciiTheme="majorBidi" w:hAnsiTheme="majorBidi" w:cstheme="majorBidi"/>
          <w:b/>
          <w:bCs/>
          <w:sz w:val="24"/>
          <w:szCs w:val="24"/>
          <w:lang w:bidi="ar-EG"/>
        </w:rPr>
        <w:lastRenderedPageBreak/>
        <w:t>MATERIALS AND METHODS</w:t>
      </w:r>
    </w:p>
    <w:p w:rsidR="00332F4A" w:rsidRPr="00714379" w:rsidRDefault="00332F4A" w:rsidP="00332F4A">
      <w:pPr>
        <w:spacing w:after="0" w:line="360" w:lineRule="auto"/>
        <w:ind w:left="142" w:firstLine="578"/>
        <w:jc w:val="both"/>
        <w:rPr>
          <w:rFonts w:asciiTheme="majorBidi" w:eastAsia="Times New Roman" w:hAnsiTheme="majorBidi" w:cstheme="majorBidi"/>
          <w:sz w:val="24"/>
          <w:szCs w:val="24"/>
        </w:rPr>
      </w:pPr>
      <w:r w:rsidRPr="00714379">
        <w:rPr>
          <w:rFonts w:asciiTheme="majorBidi" w:eastAsia="Times New Roman" w:hAnsiTheme="majorBidi" w:cstheme="majorBidi"/>
          <w:sz w:val="24"/>
          <w:szCs w:val="24"/>
        </w:rPr>
        <w:t xml:space="preserve">One hundred and twenty extracted human straight premolars were collected for this study. Teeth were placed for 15 min. in 5.25% </w:t>
      </w:r>
      <w:proofErr w:type="spellStart"/>
      <w:r w:rsidRPr="00714379">
        <w:rPr>
          <w:rFonts w:asciiTheme="majorBidi" w:eastAsia="Times New Roman" w:hAnsiTheme="majorBidi" w:cstheme="majorBidi"/>
          <w:sz w:val="24"/>
          <w:szCs w:val="24"/>
        </w:rPr>
        <w:t>NaOCl</w:t>
      </w:r>
      <w:proofErr w:type="spellEnd"/>
      <w:r w:rsidRPr="00714379">
        <w:rPr>
          <w:rFonts w:asciiTheme="majorBidi" w:eastAsia="Times New Roman" w:hAnsiTheme="majorBidi" w:cstheme="majorBidi"/>
          <w:sz w:val="24"/>
          <w:szCs w:val="24"/>
        </w:rPr>
        <w:t xml:space="preserve"> for disinfection and to remove surface soft tissue and any debris.</w:t>
      </w:r>
      <w:r w:rsidRPr="00714379">
        <w:rPr>
          <w:rFonts w:asciiTheme="majorBidi" w:hAnsiTheme="majorBidi" w:cstheme="majorBidi"/>
          <w:sz w:val="24"/>
          <w:szCs w:val="24"/>
          <w:lang w:bidi="ar-EG"/>
        </w:rPr>
        <w:t xml:space="preserve"> Then, they were </w:t>
      </w:r>
      <w:proofErr w:type="spellStart"/>
      <w:r w:rsidRPr="00714379">
        <w:rPr>
          <w:rFonts w:asciiTheme="majorBidi" w:hAnsiTheme="majorBidi" w:cstheme="majorBidi"/>
          <w:sz w:val="24"/>
          <w:szCs w:val="24"/>
          <w:lang w:bidi="ar-EG"/>
        </w:rPr>
        <w:t>decoronated</w:t>
      </w:r>
      <w:proofErr w:type="spellEnd"/>
      <w:r w:rsidRPr="00714379">
        <w:rPr>
          <w:rFonts w:asciiTheme="majorBidi" w:hAnsiTheme="majorBidi" w:cstheme="majorBidi"/>
          <w:sz w:val="24"/>
          <w:szCs w:val="24"/>
          <w:lang w:bidi="ar-EG"/>
        </w:rPr>
        <w:t xml:space="preserve"> with a high speed tapered fissure bur under air water spray so that the length of the root was standardized to 12-14 mm. </w:t>
      </w:r>
      <w:r w:rsidRPr="00714379">
        <w:rPr>
          <w:rFonts w:asciiTheme="majorBidi" w:eastAsia="Times New Roman" w:hAnsiTheme="majorBidi" w:cstheme="majorBidi"/>
          <w:sz w:val="24"/>
          <w:szCs w:val="24"/>
        </w:rPr>
        <w:t>Patency of each root canal was established by passing size 15 k-file through the apical foramen, specimens were prepared by step-back technique using k-files (</w:t>
      </w:r>
      <w:proofErr w:type="spellStart"/>
      <w:r w:rsidRPr="00714379">
        <w:rPr>
          <w:rFonts w:asciiTheme="majorBidi" w:eastAsia="Times New Roman" w:hAnsiTheme="majorBidi" w:cstheme="majorBidi"/>
          <w:sz w:val="24"/>
          <w:szCs w:val="24"/>
        </w:rPr>
        <w:t>Dentsply</w:t>
      </w:r>
      <w:proofErr w:type="spellEnd"/>
      <w:r w:rsidRPr="00714379">
        <w:rPr>
          <w:rFonts w:asciiTheme="majorBidi" w:eastAsia="Times New Roman" w:hAnsiTheme="majorBidi" w:cstheme="majorBidi"/>
          <w:sz w:val="24"/>
          <w:szCs w:val="24"/>
        </w:rPr>
        <w:t xml:space="preserve"> </w:t>
      </w:r>
      <w:proofErr w:type="spellStart"/>
      <w:r w:rsidRPr="00714379">
        <w:rPr>
          <w:rFonts w:asciiTheme="majorBidi" w:eastAsia="Times New Roman" w:hAnsiTheme="majorBidi" w:cstheme="majorBidi"/>
          <w:sz w:val="24"/>
          <w:szCs w:val="24"/>
        </w:rPr>
        <w:t>Maillefer</w:t>
      </w:r>
      <w:proofErr w:type="spellEnd"/>
      <w:r w:rsidRPr="00714379">
        <w:rPr>
          <w:rFonts w:asciiTheme="majorBidi" w:eastAsia="Times New Roman" w:hAnsiTheme="majorBidi" w:cstheme="majorBidi"/>
          <w:sz w:val="24"/>
          <w:szCs w:val="24"/>
        </w:rPr>
        <w:t>, Switzerland) to a master apical file size 40.</w:t>
      </w:r>
    </w:p>
    <w:p w:rsidR="00332F4A" w:rsidRPr="00714379" w:rsidRDefault="00332F4A" w:rsidP="00332F4A">
      <w:pPr>
        <w:spacing w:after="0" w:line="360" w:lineRule="auto"/>
        <w:ind w:left="142"/>
        <w:jc w:val="both"/>
        <w:rPr>
          <w:rFonts w:asciiTheme="majorBidi" w:eastAsia="Times New Roman" w:hAnsiTheme="majorBidi" w:cstheme="majorBidi"/>
          <w:sz w:val="24"/>
          <w:szCs w:val="24"/>
        </w:rPr>
      </w:pPr>
      <w:r w:rsidRPr="00714379">
        <w:rPr>
          <w:rFonts w:asciiTheme="majorBidi" w:eastAsia="Times New Roman" w:hAnsiTheme="majorBidi" w:cstheme="majorBidi"/>
          <w:sz w:val="24"/>
          <w:szCs w:val="24"/>
        </w:rPr>
        <w:t xml:space="preserve">Specimens were classified into 3 groups (n=40) according to the type of the </w:t>
      </w:r>
      <w:proofErr w:type="spellStart"/>
      <w:r w:rsidRPr="00714379">
        <w:rPr>
          <w:rFonts w:asciiTheme="majorBidi" w:eastAsia="Times New Roman" w:hAnsiTheme="majorBidi" w:cstheme="majorBidi"/>
          <w:sz w:val="24"/>
          <w:szCs w:val="24"/>
        </w:rPr>
        <w:t>irrigant</w:t>
      </w:r>
      <w:proofErr w:type="spellEnd"/>
      <w:r w:rsidRPr="00714379">
        <w:rPr>
          <w:rFonts w:asciiTheme="majorBidi" w:eastAsia="Times New Roman" w:hAnsiTheme="majorBidi" w:cstheme="majorBidi"/>
          <w:sz w:val="24"/>
          <w:szCs w:val="24"/>
        </w:rPr>
        <w:t xml:space="preserve"> used as follow: Group 1: teeth were irrigated with 5, 25% </w:t>
      </w:r>
      <w:proofErr w:type="spellStart"/>
      <w:r w:rsidRPr="00714379">
        <w:rPr>
          <w:rFonts w:asciiTheme="majorBidi" w:eastAsia="Times New Roman" w:hAnsiTheme="majorBidi" w:cstheme="majorBidi"/>
          <w:sz w:val="24"/>
          <w:szCs w:val="24"/>
        </w:rPr>
        <w:t>NaOCl</w:t>
      </w:r>
      <w:proofErr w:type="spellEnd"/>
      <w:r w:rsidRPr="00714379">
        <w:rPr>
          <w:rFonts w:asciiTheme="majorBidi" w:eastAsia="Times New Roman" w:hAnsiTheme="majorBidi" w:cstheme="majorBidi"/>
          <w:sz w:val="24"/>
          <w:szCs w:val="24"/>
        </w:rPr>
        <w:t xml:space="preserve">, Group 2: teeth were irrigated with Nano silver (prepared at </w:t>
      </w:r>
      <w:proofErr w:type="spellStart"/>
      <w:r w:rsidRPr="00714379">
        <w:rPr>
          <w:rFonts w:asciiTheme="majorBidi" w:eastAsia="Times New Roman" w:hAnsiTheme="majorBidi" w:cstheme="majorBidi"/>
          <w:sz w:val="24"/>
          <w:szCs w:val="24"/>
        </w:rPr>
        <w:t>Nanotec</w:t>
      </w:r>
      <w:proofErr w:type="spellEnd"/>
      <w:r w:rsidRPr="00714379">
        <w:rPr>
          <w:rFonts w:asciiTheme="majorBidi" w:eastAsia="Times New Roman" w:hAnsiTheme="majorBidi" w:cstheme="majorBidi"/>
          <w:sz w:val="24"/>
          <w:szCs w:val="24"/>
        </w:rPr>
        <w:t>. company, Egypt), Group 3: teeth were irrigated with QMIX 2in1 (</w:t>
      </w:r>
      <w:proofErr w:type="spellStart"/>
      <w:r w:rsidRPr="00714379">
        <w:rPr>
          <w:rFonts w:asciiTheme="majorBidi" w:eastAsia="Times New Roman" w:hAnsiTheme="majorBidi" w:cstheme="majorBidi"/>
          <w:sz w:val="24"/>
          <w:szCs w:val="24"/>
        </w:rPr>
        <w:t>Dentsply</w:t>
      </w:r>
      <w:proofErr w:type="spellEnd"/>
      <w:r w:rsidRPr="00714379">
        <w:rPr>
          <w:rFonts w:asciiTheme="majorBidi" w:eastAsia="Times New Roman" w:hAnsiTheme="majorBidi" w:cstheme="majorBidi"/>
          <w:sz w:val="24"/>
          <w:szCs w:val="24"/>
        </w:rPr>
        <w:t xml:space="preserve"> Tulsa, USA). Each canal was irrigated according to its group by 5ml </w:t>
      </w:r>
      <w:proofErr w:type="spellStart"/>
      <w:r w:rsidRPr="00714379">
        <w:rPr>
          <w:rFonts w:asciiTheme="majorBidi" w:eastAsia="Times New Roman" w:hAnsiTheme="majorBidi" w:cstheme="majorBidi"/>
          <w:sz w:val="24"/>
          <w:szCs w:val="24"/>
        </w:rPr>
        <w:t>irrigant</w:t>
      </w:r>
      <w:proofErr w:type="spellEnd"/>
      <w:r w:rsidRPr="00714379">
        <w:rPr>
          <w:rFonts w:asciiTheme="majorBidi" w:eastAsia="Times New Roman" w:hAnsiTheme="majorBidi" w:cstheme="majorBidi"/>
          <w:sz w:val="24"/>
          <w:szCs w:val="24"/>
        </w:rPr>
        <w:t xml:space="preserve"> after each file which was delivered through a 25-guage needle, and then dried with paper points.</w:t>
      </w:r>
    </w:p>
    <w:p w:rsidR="00332F4A" w:rsidRPr="00714379" w:rsidRDefault="00332F4A" w:rsidP="00332F4A">
      <w:pPr>
        <w:spacing w:after="0" w:line="360" w:lineRule="auto"/>
        <w:ind w:left="142" w:firstLine="720"/>
        <w:jc w:val="both"/>
        <w:rPr>
          <w:rFonts w:asciiTheme="majorBidi" w:eastAsia="Times New Roman" w:hAnsiTheme="majorBidi" w:cstheme="majorBidi"/>
          <w:b/>
          <w:bCs/>
          <w:sz w:val="24"/>
          <w:szCs w:val="24"/>
          <w:u w:val="single"/>
        </w:rPr>
      </w:pPr>
    </w:p>
    <w:p w:rsidR="00332F4A" w:rsidRPr="00714379" w:rsidRDefault="00332F4A" w:rsidP="00332F4A">
      <w:pPr>
        <w:spacing w:after="0" w:line="360" w:lineRule="auto"/>
        <w:ind w:left="142" w:firstLine="578"/>
        <w:jc w:val="both"/>
        <w:rPr>
          <w:rFonts w:asciiTheme="majorBidi" w:eastAsia="Times New Roman" w:hAnsiTheme="majorBidi" w:cstheme="majorBidi"/>
          <w:sz w:val="24"/>
          <w:szCs w:val="24"/>
        </w:rPr>
      </w:pPr>
      <w:r w:rsidRPr="00714379">
        <w:rPr>
          <w:rFonts w:asciiTheme="majorBidi" w:eastAsia="Times New Roman" w:hAnsiTheme="majorBidi" w:cstheme="majorBidi"/>
          <w:sz w:val="24"/>
          <w:szCs w:val="24"/>
        </w:rPr>
        <w:t xml:space="preserve">Specimens of each group were further subdivided into two subgroups (n=20) according to the type of </w:t>
      </w:r>
      <w:proofErr w:type="spellStart"/>
      <w:r w:rsidRPr="00714379">
        <w:rPr>
          <w:rFonts w:asciiTheme="majorBidi" w:eastAsia="Times New Roman" w:hAnsiTheme="majorBidi" w:cstheme="majorBidi"/>
          <w:sz w:val="24"/>
          <w:szCs w:val="24"/>
        </w:rPr>
        <w:t>obturating</w:t>
      </w:r>
      <w:proofErr w:type="spellEnd"/>
      <w:r w:rsidRPr="00714379">
        <w:rPr>
          <w:rFonts w:asciiTheme="majorBidi" w:eastAsia="Times New Roman" w:hAnsiTheme="majorBidi" w:cstheme="majorBidi"/>
          <w:sz w:val="24"/>
          <w:szCs w:val="24"/>
        </w:rPr>
        <w:t xml:space="preserve"> material as follow: Subgroup A; Specimens were </w:t>
      </w:r>
      <w:proofErr w:type="spellStart"/>
      <w:r w:rsidRPr="00714379">
        <w:rPr>
          <w:rFonts w:asciiTheme="majorBidi" w:eastAsia="Times New Roman" w:hAnsiTheme="majorBidi" w:cstheme="majorBidi"/>
          <w:sz w:val="24"/>
          <w:szCs w:val="24"/>
        </w:rPr>
        <w:t>obturated</w:t>
      </w:r>
      <w:proofErr w:type="spellEnd"/>
      <w:r w:rsidRPr="00714379">
        <w:rPr>
          <w:rFonts w:asciiTheme="majorBidi" w:eastAsia="Times New Roman" w:hAnsiTheme="majorBidi" w:cstheme="majorBidi"/>
          <w:sz w:val="24"/>
          <w:szCs w:val="24"/>
        </w:rPr>
        <w:t xml:space="preserve"> with </w:t>
      </w:r>
      <w:proofErr w:type="spellStart"/>
      <w:r w:rsidRPr="00714379">
        <w:rPr>
          <w:rFonts w:asciiTheme="majorBidi" w:eastAsia="Times New Roman" w:hAnsiTheme="majorBidi" w:cstheme="majorBidi"/>
          <w:sz w:val="24"/>
          <w:szCs w:val="24"/>
        </w:rPr>
        <w:t>gutta</w:t>
      </w:r>
      <w:proofErr w:type="spellEnd"/>
      <w:r w:rsidRPr="00714379">
        <w:rPr>
          <w:rFonts w:asciiTheme="majorBidi" w:eastAsia="Times New Roman" w:hAnsiTheme="majorBidi" w:cstheme="majorBidi"/>
          <w:sz w:val="24"/>
          <w:szCs w:val="24"/>
        </w:rPr>
        <w:t>-core (</w:t>
      </w:r>
      <w:proofErr w:type="spellStart"/>
      <w:r w:rsidRPr="00714379">
        <w:rPr>
          <w:rFonts w:asciiTheme="majorBidi" w:eastAsia="Times New Roman" w:hAnsiTheme="majorBidi" w:cstheme="majorBidi"/>
          <w:sz w:val="24"/>
          <w:szCs w:val="24"/>
        </w:rPr>
        <w:t>Dentsply</w:t>
      </w:r>
      <w:proofErr w:type="spellEnd"/>
      <w:r w:rsidRPr="00714379">
        <w:rPr>
          <w:rFonts w:asciiTheme="majorBidi" w:eastAsia="Times New Roman" w:hAnsiTheme="majorBidi" w:cstheme="majorBidi"/>
          <w:sz w:val="24"/>
          <w:szCs w:val="24"/>
        </w:rPr>
        <w:t xml:space="preserve">, </w:t>
      </w:r>
      <w:proofErr w:type="spellStart"/>
      <w:r w:rsidRPr="00714379">
        <w:rPr>
          <w:rFonts w:asciiTheme="majorBidi" w:eastAsia="Times New Roman" w:hAnsiTheme="majorBidi" w:cstheme="majorBidi"/>
          <w:sz w:val="24"/>
          <w:szCs w:val="24"/>
        </w:rPr>
        <w:t>Maillefer</w:t>
      </w:r>
      <w:proofErr w:type="spellEnd"/>
      <w:r w:rsidRPr="00714379">
        <w:rPr>
          <w:rFonts w:asciiTheme="majorBidi" w:eastAsia="Times New Roman" w:hAnsiTheme="majorBidi" w:cstheme="majorBidi"/>
          <w:sz w:val="24"/>
          <w:szCs w:val="24"/>
        </w:rPr>
        <w:t xml:space="preserve">, Switzerland), a size 40 </w:t>
      </w:r>
      <w:proofErr w:type="spellStart"/>
      <w:r w:rsidRPr="00714379">
        <w:rPr>
          <w:rFonts w:asciiTheme="majorBidi" w:eastAsia="Times New Roman" w:hAnsiTheme="majorBidi" w:cstheme="majorBidi"/>
          <w:sz w:val="24"/>
          <w:szCs w:val="24"/>
        </w:rPr>
        <w:t>gutta</w:t>
      </w:r>
      <w:proofErr w:type="spellEnd"/>
      <w:r w:rsidRPr="00714379">
        <w:rPr>
          <w:rFonts w:asciiTheme="majorBidi" w:eastAsia="Times New Roman" w:hAnsiTheme="majorBidi" w:cstheme="majorBidi"/>
          <w:sz w:val="24"/>
          <w:szCs w:val="24"/>
        </w:rPr>
        <w:t xml:space="preserve"> core was employed to check whether the carrier reached the full length with-out being forced. Once the fit was verified, then the root canals of each subgroup were coated with a thin layer of </w:t>
      </w:r>
      <w:proofErr w:type="spellStart"/>
      <w:r w:rsidRPr="00714379">
        <w:rPr>
          <w:rFonts w:asciiTheme="majorBidi" w:eastAsia="Times New Roman" w:hAnsiTheme="majorBidi" w:cstheme="majorBidi"/>
          <w:sz w:val="24"/>
          <w:szCs w:val="24"/>
        </w:rPr>
        <w:t>Endofill</w:t>
      </w:r>
      <w:proofErr w:type="spellEnd"/>
      <w:r w:rsidRPr="00714379">
        <w:rPr>
          <w:rFonts w:asciiTheme="majorBidi" w:eastAsia="Times New Roman" w:hAnsiTheme="majorBidi" w:cstheme="majorBidi"/>
          <w:sz w:val="24"/>
          <w:szCs w:val="24"/>
        </w:rPr>
        <w:t xml:space="preserve"> sealer (</w:t>
      </w:r>
      <w:proofErr w:type="spellStart"/>
      <w:r w:rsidRPr="00714379">
        <w:rPr>
          <w:rFonts w:asciiTheme="majorBidi" w:eastAsia="Times New Roman" w:hAnsiTheme="majorBidi" w:cstheme="majorBidi"/>
          <w:sz w:val="24"/>
          <w:szCs w:val="24"/>
        </w:rPr>
        <w:t>Dentsply</w:t>
      </w:r>
      <w:proofErr w:type="spellEnd"/>
      <w:r w:rsidRPr="00714379">
        <w:rPr>
          <w:rFonts w:asciiTheme="majorBidi" w:eastAsia="Times New Roman" w:hAnsiTheme="majorBidi" w:cstheme="majorBidi"/>
          <w:sz w:val="24"/>
          <w:szCs w:val="24"/>
        </w:rPr>
        <w:t xml:space="preserve"> </w:t>
      </w:r>
      <w:proofErr w:type="spellStart"/>
      <w:r w:rsidRPr="00714379">
        <w:rPr>
          <w:rFonts w:asciiTheme="majorBidi" w:eastAsia="Times New Roman" w:hAnsiTheme="majorBidi" w:cstheme="majorBidi"/>
          <w:sz w:val="24"/>
          <w:szCs w:val="24"/>
        </w:rPr>
        <w:t>Maillefer</w:t>
      </w:r>
      <w:proofErr w:type="spellEnd"/>
      <w:r w:rsidRPr="00714379">
        <w:rPr>
          <w:rFonts w:asciiTheme="majorBidi" w:eastAsia="Times New Roman" w:hAnsiTheme="majorBidi" w:cstheme="majorBidi"/>
          <w:sz w:val="24"/>
          <w:szCs w:val="24"/>
        </w:rPr>
        <w:t xml:space="preserve">, Brazil) with paper point and </w:t>
      </w:r>
      <w:proofErr w:type="spellStart"/>
      <w:r w:rsidRPr="00714379">
        <w:rPr>
          <w:rFonts w:asciiTheme="majorBidi" w:eastAsia="Times New Roman" w:hAnsiTheme="majorBidi" w:cstheme="majorBidi"/>
          <w:sz w:val="24"/>
          <w:szCs w:val="24"/>
        </w:rPr>
        <w:t>obturated</w:t>
      </w:r>
      <w:proofErr w:type="spellEnd"/>
      <w:r w:rsidRPr="00714379">
        <w:rPr>
          <w:rFonts w:asciiTheme="majorBidi" w:eastAsia="Times New Roman" w:hAnsiTheme="majorBidi" w:cstheme="majorBidi"/>
          <w:sz w:val="24"/>
          <w:szCs w:val="24"/>
        </w:rPr>
        <w:t xml:space="preserve"> with </w:t>
      </w:r>
      <w:proofErr w:type="spellStart"/>
      <w:r w:rsidRPr="00714379">
        <w:rPr>
          <w:rFonts w:asciiTheme="majorBidi" w:eastAsia="Times New Roman" w:hAnsiTheme="majorBidi" w:cstheme="majorBidi"/>
          <w:sz w:val="24"/>
          <w:szCs w:val="24"/>
        </w:rPr>
        <w:t>gutta</w:t>
      </w:r>
      <w:proofErr w:type="spellEnd"/>
      <w:r w:rsidRPr="00714379">
        <w:rPr>
          <w:rFonts w:asciiTheme="majorBidi" w:eastAsia="Times New Roman" w:hAnsiTheme="majorBidi" w:cstheme="majorBidi"/>
          <w:sz w:val="24"/>
          <w:szCs w:val="24"/>
        </w:rPr>
        <w:t xml:space="preserve">-core. Subgroup B; Specimens were </w:t>
      </w:r>
      <w:proofErr w:type="spellStart"/>
      <w:r w:rsidRPr="00714379">
        <w:rPr>
          <w:rFonts w:asciiTheme="majorBidi" w:eastAsia="Times New Roman" w:hAnsiTheme="majorBidi" w:cstheme="majorBidi"/>
          <w:sz w:val="24"/>
          <w:szCs w:val="24"/>
        </w:rPr>
        <w:t>obturated</w:t>
      </w:r>
      <w:proofErr w:type="spellEnd"/>
      <w:r w:rsidRPr="00714379">
        <w:rPr>
          <w:rFonts w:asciiTheme="majorBidi" w:eastAsia="Times New Roman" w:hAnsiTheme="majorBidi" w:cstheme="majorBidi"/>
          <w:sz w:val="24"/>
          <w:szCs w:val="24"/>
        </w:rPr>
        <w:t xml:space="preserve"> with </w:t>
      </w:r>
      <w:proofErr w:type="spellStart"/>
      <w:r w:rsidRPr="00714379">
        <w:rPr>
          <w:rFonts w:asciiTheme="majorBidi" w:eastAsia="Times New Roman" w:hAnsiTheme="majorBidi" w:cstheme="majorBidi"/>
          <w:sz w:val="24"/>
          <w:szCs w:val="24"/>
        </w:rPr>
        <w:t>thermafil</w:t>
      </w:r>
      <w:proofErr w:type="spellEnd"/>
      <w:r w:rsidRPr="00714379">
        <w:rPr>
          <w:rFonts w:asciiTheme="majorBidi" w:eastAsia="Times New Roman" w:hAnsiTheme="majorBidi" w:cstheme="majorBidi"/>
          <w:sz w:val="24"/>
          <w:szCs w:val="24"/>
        </w:rPr>
        <w:t xml:space="preserve"> (</w:t>
      </w:r>
      <w:proofErr w:type="spellStart"/>
      <w:r w:rsidRPr="00714379">
        <w:rPr>
          <w:rFonts w:asciiTheme="majorBidi" w:eastAsia="Times New Roman" w:hAnsiTheme="majorBidi" w:cstheme="majorBidi"/>
          <w:sz w:val="24"/>
          <w:szCs w:val="24"/>
        </w:rPr>
        <w:t>Dentsply</w:t>
      </w:r>
      <w:proofErr w:type="spellEnd"/>
      <w:r w:rsidRPr="00714379">
        <w:rPr>
          <w:rFonts w:asciiTheme="majorBidi" w:eastAsia="Times New Roman" w:hAnsiTheme="majorBidi" w:cstheme="majorBidi"/>
          <w:sz w:val="24"/>
          <w:szCs w:val="24"/>
        </w:rPr>
        <w:t xml:space="preserve">, </w:t>
      </w:r>
      <w:proofErr w:type="spellStart"/>
      <w:r w:rsidRPr="00714379">
        <w:rPr>
          <w:rFonts w:asciiTheme="majorBidi" w:eastAsia="Times New Roman" w:hAnsiTheme="majorBidi" w:cstheme="majorBidi"/>
          <w:sz w:val="24"/>
          <w:szCs w:val="24"/>
        </w:rPr>
        <w:t>Maillefer</w:t>
      </w:r>
      <w:proofErr w:type="spellEnd"/>
      <w:r w:rsidRPr="00714379">
        <w:rPr>
          <w:rFonts w:asciiTheme="majorBidi" w:eastAsia="Times New Roman" w:hAnsiTheme="majorBidi" w:cstheme="majorBidi"/>
          <w:sz w:val="24"/>
          <w:szCs w:val="24"/>
        </w:rPr>
        <w:t xml:space="preserve">, USA), with a size 40 or 45 </w:t>
      </w:r>
      <w:proofErr w:type="spellStart"/>
      <w:r w:rsidRPr="00714379">
        <w:rPr>
          <w:rFonts w:asciiTheme="majorBidi" w:eastAsia="Times New Roman" w:hAnsiTheme="majorBidi" w:cstheme="majorBidi"/>
          <w:sz w:val="24"/>
          <w:szCs w:val="24"/>
        </w:rPr>
        <w:t>thermafil</w:t>
      </w:r>
      <w:proofErr w:type="spellEnd"/>
      <w:r w:rsidRPr="00714379">
        <w:rPr>
          <w:rFonts w:asciiTheme="majorBidi" w:eastAsia="Times New Roman" w:hAnsiTheme="majorBidi" w:cstheme="majorBidi"/>
          <w:sz w:val="24"/>
          <w:szCs w:val="24"/>
        </w:rPr>
        <w:t xml:space="preserve"> </w:t>
      </w:r>
      <w:proofErr w:type="spellStart"/>
      <w:r w:rsidRPr="00714379">
        <w:rPr>
          <w:rFonts w:asciiTheme="majorBidi" w:eastAsia="Times New Roman" w:hAnsiTheme="majorBidi" w:cstheme="majorBidi"/>
          <w:sz w:val="24"/>
          <w:szCs w:val="24"/>
        </w:rPr>
        <w:t>obturator</w:t>
      </w:r>
      <w:proofErr w:type="spellEnd"/>
      <w:r w:rsidRPr="00714379">
        <w:rPr>
          <w:rFonts w:asciiTheme="majorBidi" w:eastAsia="Times New Roman" w:hAnsiTheme="majorBidi" w:cstheme="majorBidi"/>
          <w:sz w:val="24"/>
          <w:szCs w:val="24"/>
        </w:rPr>
        <w:t xml:space="preserve"> using the same technique as in subgroup A, but the </w:t>
      </w:r>
      <w:proofErr w:type="spellStart"/>
      <w:r w:rsidRPr="00714379">
        <w:rPr>
          <w:rFonts w:asciiTheme="majorBidi" w:eastAsia="Times New Roman" w:hAnsiTheme="majorBidi" w:cstheme="majorBidi"/>
          <w:sz w:val="24"/>
          <w:szCs w:val="24"/>
        </w:rPr>
        <w:t>obturator</w:t>
      </w:r>
      <w:proofErr w:type="spellEnd"/>
      <w:r w:rsidRPr="00714379">
        <w:rPr>
          <w:rFonts w:asciiTheme="majorBidi" w:eastAsia="Times New Roman" w:hAnsiTheme="majorBidi" w:cstheme="majorBidi"/>
          <w:sz w:val="24"/>
          <w:szCs w:val="24"/>
        </w:rPr>
        <w:t xml:space="preserve"> was heated to 30 seconds in </w:t>
      </w:r>
      <w:proofErr w:type="spellStart"/>
      <w:r w:rsidRPr="00714379">
        <w:rPr>
          <w:rFonts w:asciiTheme="majorBidi" w:eastAsia="Times New Roman" w:hAnsiTheme="majorBidi" w:cstheme="majorBidi"/>
          <w:sz w:val="24"/>
          <w:szCs w:val="24"/>
        </w:rPr>
        <w:t>Therma</w:t>
      </w:r>
      <w:proofErr w:type="spellEnd"/>
      <w:r w:rsidRPr="00714379">
        <w:rPr>
          <w:rFonts w:asciiTheme="majorBidi" w:eastAsia="Times New Roman" w:hAnsiTheme="majorBidi" w:cstheme="majorBidi"/>
          <w:sz w:val="24"/>
          <w:szCs w:val="24"/>
        </w:rPr>
        <w:t>-prep oven.</w:t>
      </w:r>
    </w:p>
    <w:p w:rsidR="00332F4A" w:rsidRPr="00714379" w:rsidRDefault="00332F4A" w:rsidP="00332F4A">
      <w:pPr>
        <w:spacing w:after="0" w:line="360" w:lineRule="auto"/>
        <w:ind w:left="142"/>
        <w:jc w:val="both"/>
        <w:rPr>
          <w:rFonts w:asciiTheme="majorBidi" w:eastAsia="Times New Roman" w:hAnsiTheme="majorBidi" w:cstheme="majorBidi"/>
          <w:sz w:val="24"/>
          <w:szCs w:val="24"/>
        </w:rPr>
      </w:pPr>
    </w:p>
    <w:p w:rsidR="00332F4A" w:rsidRPr="00714379" w:rsidRDefault="00332F4A" w:rsidP="00332F4A">
      <w:pPr>
        <w:spacing w:after="0" w:line="360" w:lineRule="auto"/>
        <w:ind w:left="142"/>
        <w:jc w:val="both"/>
        <w:rPr>
          <w:rFonts w:asciiTheme="majorBidi" w:eastAsia="Times New Roman" w:hAnsiTheme="majorBidi" w:cstheme="majorBidi"/>
          <w:b/>
          <w:bCs/>
          <w:sz w:val="24"/>
          <w:szCs w:val="24"/>
          <w:u w:val="single"/>
        </w:rPr>
      </w:pPr>
      <w:r w:rsidRPr="00714379">
        <w:rPr>
          <w:rFonts w:asciiTheme="majorBidi" w:eastAsia="Times New Roman" w:hAnsiTheme="majorBidi" w:cstheme="majorBidi"/>
          <w:b/>
          <w:bCs/>
          <w:sz w:val="24"/>
          <w:szCs w:val="24"/>
          <w:u w:val="single"/>
        </w:rPr>
        <w:t xml:space="preserve">D- Evaluation of </w:t>
      </w:r>
      <w:proofErr w:type="spellStart"/>
      <w:r w:rsidRPr="00714379">
        <w:rPr>
          <w:rFonts w:asciiTheme="majorBidi" w:eastAsia="Times New Roman" w:hAnsiTheme="majorBidi" w:cstheme="majorBidi"/>
          <w:b/>
          <w:bCs/>
          <w:sz w:val="24"/>
          <w:szCs w:val="24"/>
          <w:u w:val="single"/>
        </w:rPr>
        <w:t>obturation</w:t>
      </w:r>
      <w:proofErr w:type="spellEnd"/>
      <w:r w:rsidRPr="00714379">
        <w:rPr>
          <w:rFonts w:asciiTheme="majorBidi" w:eastAsia="Times New Roman" w:hAnsiTheme="majorBidi" w:cstheme="majorBidi"/>
          <w:b/>
          <w:bCs/>
          <w:sz w:val="24"/>
          <w:szCs w:val="24"/>
          <w:u w:val="single"/>
        </w:rPr>
        <w:t xml:space="preserve"> adaptability and </w:t>
      </w:r>
      <w:proofErr w:type="spellStart"/>
      <w:r w:rsidRPr="00714379">
        <w:rPr>
          <w:rFonts w:asciiTheme="majorBidi" w:eastAsia="Times New Roman" w:hAnsiTheme="majorBidi" w:cstheme="majorBidi"/>
          <w:b/>
          <w:bCs/>
          <w:sz w:val="24"/>
          <w:szCs w:val="24"/>
          <w:u w:val="single"/>
        </w:rPr>
        <w:t>sealability</w:t>
      </w:r>
      <w:proofErr w:type="spellEnd"/>
      <w:r w:rsidRPr="00714379">
        <w:rPr>
          <w:rFonts w:asciiTheme="majorBidi" w:eastAsia="Times New Roman" w:hAnsiTheme="majorBidi" w:cstheme="majorBidi"/>
          <w:b/>
          <w:bCs/>
          <w:sz w:val="24"/>
          <w:szCs w:val="24"/>
          <w:u w:val="single"/>
        </w:rPr>
        <w:t>:</w:t>
      </w:r>
    </w:p>
    <w:p w:rsidR="00332F4A" w:rsidRPr="00714379" w:rsidRDefault="00332F4A" w:rsidP="00332F4A">
      <w:pPr>
        <w:spacing w:after="0" w:line="360" w:lineRule="auto"/>
        <w:jc w:val="both"/>
        <w:rPr>
          <w:rFonts w:asciiTheme="majorBidi" w:eastAsia="Times New Roman" w:hAnsiTheme="majorBidi" w:cstheme="majorBidi"/>
          <w:b/>
          <w:bCs/>
          <w:sz w:val="24"/>
          <w:szCs w:val="24"/>
        </w:rPr>
      </w:pPr>
      <w:r w:rsidRPr="00714379">
        <w:rPr>
          <w:rFonts w:asciiTheme="majorBidi" w:eastAsia="Times New Roman" w:hAnsiTheme="majorBidi" w:cstheme="majorBidi"/>
          <w:b/>
          <w:bCs/>
          <w:sz w:val="24"/>
          <w:szCs w:val="24"/>
        </w:rPr>
        <w:t xml:space="preserve">  1-Fluid filtration method:</w:t>
      </w:r>
    </w:p>
    <w:p w:rsidR="00332F4A" w:rsidRPr="00714379" w:rsidRDefault="00332F4A" w:rsidP="00332F4A">
      <w:pPr>
        <w:spacing w:after="0" w:line="360" w:lineRule="auto"/>
        <w:ind w:left="142" w:firstLine="578"/>
        <w:jc w:val="both"/>
        <w:rPr>
          <w:rFonts w:asciiTheme="majorBidi" w:hAnsiTheme="majorBidi" w:cstheme="majorBidi"/>
          <w:sz w:val="24"/>
          <w:szCs w:val="24"/>
        </w:rPr>
      </w:pPr>
      <w:r w:rsidRPr="00714379">
        <w:rPr>
          <w:rFonts w:asciiTheme="majorBidi" w:hAnsiTheme="majorBidi" w:cstheme="majorBidi"/>
          <w:sz w:val="24"/>
          <w:szCs w:val="24"/>
        </w:rPr>
        <w:t xml:space="preserve">All specimens were coated totally with a double layer, water proof nail polish in order to seal the superficial cracks in the root structure and prevent fluid extravasation. A plastic tube (3 mm in diameter) was connected to the specimen in an apical direction. All connections in the system were coated with cyanoacrylate </w:t>
      </w:r>
      <w:r w:rsidRPr="00714379">
        <w:rPr>
          <w:rFonts w:asciiTheme="majorBidi" w:hAnsiTheme="majorBidi" w:cstheme="majorBidi"/>
          <w:sz w:val="24"/>
          <w:szCs w:val="24"/>
        </w:rPr>
        <w:lastRenderedPageBreak/>
        <w:t xml:space="preserve">adhesive thus providing leak proof connections. Afterwards, pressure of the oxygen tank was raised to force the distilled water to move and displace air out of the apparatus before connecting the plastic tube with the attached specimen to the T-shaped junction. Before measuring the fluid flow rate for each specimen, the system was allowed to equilibrate for 5 minutes. Water was sucked back with the micro-syringe in the second end of the T-shaped junction. In this way, the micro syringe was used to introduce a small air bubble into the apparatus till it reached to the center of micropipette. Finally, O2 from a pressure tank of 15 psi was applied at the apical side and water was forced through the voids along the root-canal filling, displacing the air bubble in the capillary tube by transport of the water. The volume of the fluid transport was measured by observing the movement of this air bubble. The linear movement of the air bubble was measured in millimeters in 3 successive readings at 2 minute intervals. The average of these readings was calculated and the millimeter per minute linear records were converted into micro liters per minute by using this equation [8]: </w:t>
      </w:r>
    </w:p>
    <w:p w:rsidR="00332F4A" w:rsidRPr="00714379" w:rsidRDefault="00332F4A" w:rsidP="00332F4A">
      <w:pPr>
        <w:spacing w:after="0" w:line="360" w:lineRule="auto"/>
        <w:ind w:left="142" w:firstLine="578"/>
        <w:jc w:val="both"/>
        <w:rPr>
          <w:rFonts w:asciiTheme="majorBidi" w:hAnsiTheme="majorBidi" w:cstheme="majorBidi"/>
          <w:sz w:val="24"/>
          <w:szCs w:val="24"/>
        </w:rPr>
      </w:pPr>
      <w:r w:rsidRPr="00714379">
        <w:rPr>
          <w:rFonts w:asciiTheme="majorBidi" w:hAnsiTheme="majorBidi" w:cstheme="majorBidi"/>
          <w:sz w:val="24"/>
          <w:szCs w:val="24"/>
        </w:rPr>
        <w:t xml:space="preserve">                                      (V= π r2h)</w:t>
      </w:r>
    </w:p>
    <w:p w:rsidR="00332F4A" w:rsidRPr="00714379" w:rsidRDefault="00332F4A" w:rsidP="00332F4A">
      <w:pPr>
        <w:spacing w:after="0" w:line="360" w:lineRule="auto"/>
        <w:ind w:left="142" w:firstLine="578"/>
        <w:jc w:val="center"/>
        <w:rPr>
          <w:rFonts w:asciiTheme="majorBidi" w:hAnsiTheme="majorBidi" w:cstheme="majorBidi"/>
          <w:sz w:val="24"/>
          <w:szCs w:val="24"/>
        </w:rPr>
      </w:pPr>
      <w:r w:rsidRPr="00714379">
        <w:rPr>
          <w:rFonts w:asciiTheme="majorBidi" w:hAnsiTheme="majorBidi" w:cstheme="majorBidi"/>
          <w:sz w:val="24"/>
          <w:szCs w:val="24"/>
        </w:rPr>
        <w:t>Where, V is the volume of fluid displacement,</w:t>
      </w:r>
    </w:p>
    <w:p w:rsidR="00332F4A" w:rsidRPr="00714379" w:rsidRDefault="00332F4A" w:rsidP="00332F4A">
      <w:pPr>
        <w:spacing w:after="0" w:line="360" w:lineRule="auto"/>
        <w:ind w:left="142" w:firstLine="578"/>
        <w:jc w:val="center"/>
        <w:rPr>
          <w:rFonts w:asciiTheme="majorBidi" w:hAnsiTheme="majorBidi" w:cstheme="majorBidi"/>
          <w:sz w:val="24"/>
          <w:szCs w:val="24"/>
        </w:rPr>
      </w:pPr>
      <w:proofErr w:type="gramStart"/>
      <w:r w:rsidRPr="00714379">
        <w:rPr>
          <w:rFonts w:asciiTheme="majorBidi" w:hAnsiTheme="majorBidi" w:cstheme="majorBidi"/>
          <w:sz w:val="24"/>
          <w:szCs w:val="24"/>
        </w:rPr>
        <w:t>π</w:t>
      </w:r>
      <w:proofErr w:type="gramEnd"/>
      <w:r w:rsidRPr="00714379">
        <w:rPr>
          <w:rFonts w:asciiTheme="majorBidi" w:hAnsiTheme="majorBidi" w:cstheme="majorBidi"/>
          <w:sz w:val="24"/>
          <w:szCs w:val="24"/>
        </w:rPr>
        <w:t xml:space="preserve"> is the constant 3.14,</w:t>
      </w:r>
    </w:p>
    <w:p w:rsidR="00332F4A" w:rsidRPr="00714379" w:rsidRDefault="00332F4A" w:rsidP="00332F4A">
      <w:pPr>
        <w:spacing w:after="0" w:line="360" w:lineRule="auto"/>
        <w:ind w:left="142" w:firstLine="578"/>
        <w:jc w:val="center"/>
        <w:rPr>
          <w:rFonts w:asciiTheme="majorBidi" w:hAnsiTheme="majorBidi" w:cstheme="majorBidi"/>
          <w:sz w:val="24"/>
          <w:szCs w:val="24"/>
        </w:rPr>
      </w:pPr>
      <w:proofErr w:type="gramStart"/>
      <w:r w:rsidRPr="00714379">
        <w:rPr>
          <w:rFonts w:asciiTheme="majorBidi" w:hAnsiTheme="majorBidi" w:cstheme="majorBidi"/>
          <w:sz w:val="24"/>
          <w:szCs w:val="24"/>
        </w:rPr>
        <w:t>r</w:t>
      </w:r>
      <w:proofErr w:type="gramEnd"/>
      <w:r w:rsidRPr="00714379">
        <w:rPr>
          <w:rFonts w:asciiTheme="majorBidi" w:hAnsiTheme="majorBidi" w:cstheme="majorBidi"/>
          <w:sz w:val="24"/>
          <w:szCs w:val="24"/>
        </w:rPr>
        <w:t xml:space="preserve"> is the radius of micropipette and h is the distant movement of air bubble inside micropipette.</w:t>
      </w:r>
    </w:p>
    <w:p w:rsidR="00332F4A" w:rsidRPr="00714379" w:rsidRDefault="00332F4A" w:rsidP="00332F4A">
      <w:pPr>
        <w:spacing w:after="0" w:line="360" w:lineRule="auto"/>
        <w:ind w:left="142" w:firstLine="578"/>
        <w:jc w:val="center"/>
        <w:rPr>
          <w:rFonts w:asciiTheme="majorBidi" w:hAnsiTheme="majorBidi" w:cstheme="majorBidi"/>
          <w:sz w:val="24"/>
          <w:szCs w:val="24"/>
        </w:rPr>
      </w:pPr>
      <w:r w:rsidRPr="00714379">
        <w:rPr>
          <w:rFonts w:asciiTheme="majorBidi" w:hAnsiTheme="majorBidi" w:cstheme="majorBidi"/>
          <w:sz w:val="24"/>
          <w:szCs w:val="24"/>
        </w:rPr>
        <w:t xml:space="preserve">The final data was expressed as </w:t>
      </w:r>
      <w:proofErr w:type="spellStart"/>
      <w:r w:rsidRPr="00714379">
        <w:rPr>
          <w:rFonts w:asciiTheme="majorBidi" w:hAnsiTheme="majorBidi" w:cstheme="majorBidi"/>
          <w:sz w:val="24"/>
          <w:szCs w:val="24"/>
        </w:rPr>
        <w:t>μl</w:t>
      </w:r>
      <w:proofErr w:type="spellEnd"/>
      <w:r w:rsidRPr="00714379">
        <w:rPr>
          <w:rFonts w:asciiTheme="majorBidi" w:hAnsiTheme="majorBidi" w:cstheme="majorBidi"/>
          <w:sz w:val="24"/>
          <w:szCs w:val="24"/>
        </w:rPr>
        <w:t>/ cm H2O/min-1.</w:t>
      </w:r>
    </w:p>
    <w:p w:rsidR="00332F4A" w:rsidRPr="00714379" w:rsidRDefault="00332F4A" w:rsidP="00332F4A">
      <w:pPr>
        <w:spacing w:after="0" w:line="360" w:lineRule="auto"/>
        <w:ind w:left="142" w:firstLine="578"/>
        <w:jc w:val="center"/>
        <w:rPr>
          <w:rFonts w:asciiTheme="majorBidi" w:hAnsiTheme="majorBidi" w:cstheme="majorBidi"/>
          <w:sz w:val="24"/>
          <w:szCs w:val="24"/>
        </w:rPr>
      </w:pPr>
    </w:p>
    <w:p w:rsidR="00332F4A" w:rsidRPr="00714379" w:rsidRDefault="00332F4A" w:rsidP="00332F4A">
      <w:pPr>
        <w:spacing w:after="0" w:line="360" w:lineRule="auto"/>
        <w:ind w:left="142"/>
        <w:jc w:val="both"/>
        <w:rPr>
          <w:rFonts w:asciiTheme="majorBidi" w:eastAsia="Times New Roman" w:hAnsiTheme="majorBidi" w:cstheme="majorBidi"/>
          <w:b/>
          <w:bCs/>
          <w:sz w:val="24"/>
          <w:szCs w:val="24"/>
        </w:rPr>
      </w:pPr>
      <w:r w:rsidRPr="00714379">
        <w:rPr>
          <w:rFonts w:asciiTheme="majorBidi" w:eastAsia="Times New Roman" w:hAnsiTheme="majorBidi" w:cstheme="majorBidi"/>
          <w:b/>
          <w:bCs/>
          <w:sz w:val="24"/>
          <w:szCs w:val="24"/>
        </w:rPr>
        <w:t>2-Stereomicroscope:</w:t>
      </w:r>
    </w:p>
    <w:p w:rsidR="00332F4A" w:rsidRPr="00714379" w:rsidRDefault="00332F4A" w:rsidP="00332F4A">
      <w:pPr>
        <w:spacing w:after="0" w:line="360" w:lineRule="auto"/>
        <w:ind w:left="142" w:firstLine="578"/>
        <w:jc w:val="both"/>
        <w:rPr>
          <w:rFonts w:asciiTheme="majorBidi" w:eastAsia="Times New Roman" w:hAnsiTheme="majorBidi" w:cstheme="majorBidi"/>
          <w:sz w:val="24"/>
          <w:szCs w:val="24"/>
        </w:rPr>
      </w:pPr>
      <w:r w:rsidRPr="00714379">
        <w:rPr>
          <w:rFonts w:asciiTheme="majorBidi" w:eastAsia="Times New Roman" w:hAnsiTheme="majorBidi" w:cstheme="majorBidi"/>
          <w:sz w:val="24"/>
          <w:szCs w:val="24"/>
        </w:rPr>
        <w:t>The same specimens used in fluid filtration test were subjected to cross sectional analysis. The roots were cross-sectioned horizontally at 3, 6 and10 mm from the apex with the help of double sided diamond disk resulting in 3 sections; apical, middle and coronal for each root. Each section was positioned on the digital stereomicroscope (Scope Capture Digital Microscope, China) and photographed under identical magnification (×40).</w:t>
      </w:r>
      <w:r w:rsidRPr="00714379">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2C685733" wp14:editId="39E5FF5E">
                <wp:simplePos x="0" y="0"/>
                <wp:positionH relativeFrom="column">
                  <wp:posOffset>-762000</wp:posOffset>
                </wp:positionH>
                <wp:positionV relativeFrom="paragraph">
                  <wp:posOffset>-618490</wp:posOffset>
                </wp:positionV>
                <wp:extent cx="511175" cy="472440"/>
                <wp:effectExtent l="0" t="0" r="0" b="38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472440"/>
                        </a:xfrm>
                        <a:prstGeom prst="rect">
                          <a:avLst/>
                        </a:prstGeom>
                        <a:noFill/>
                        <a:ln>
                          <a:noFill/>
                        </a:ln>
                        <a:effectLst/>
                      </wps:spPr>
                      <wps:txbx>
                        <w:txbxContent>
                          <w:p w:rsidR="00332F4A" w:rsidRPr="00D676C8" w:rsidRDefault="00332F4A" w:rsidP="00332F4A">
                            <w:pPr>
                              <w:spacing w:after="0" w:line="240" w:lineRule="auto"/>
                              <w:rPr>
                                <w:rFonts w:ascii="Times New Roman" w:eastAsia="Times New Roman" w:hAnsi="Times New Roman" w:cs="Times New Roman"/>
                                <w:b/>
                                <w:noProof/>
                                <w:color w:val="F9FAFD" w:themeColor="accent1" w:themeTint="08"/>
                                <w:spacing w:val="10"/>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0pt;margin-top:-48.7pt;width:40.2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" filled="f" stroked="f">
                <v:path arrowok="t"/>
                <v:textbox>
                  <w:txbxContent>
                    <w:p w:rsidR="00332F4A" w:rsidRPr="00D676C8" w:rsidRDefault="00332F4A" w:rsidP="00332F4A">
                      <w:pPr>
                        <w:spacing w:after="0" w:line="240" w:lineRule="auto"/>
                        <w:rPr>
                          <w:rFonts w:ascii="Times New Roman" w:eastAsia="Times New Roman" w:hAnsi="Times New Roman" w:cs="Times New Roman"/>
                          <w:b/>
                          <w:noProof/>
                          <w:color w:val="F9FAFD" w:themeColor="accent1" w:themeTint="08"/>
                          <w:spacing w:val="10"/>
                          <w:sz w:val="72"/>
                          <w:szCs w:val="72"/>
                        </w:rPr>
                      </w:pPr>
                    </w:p>
                  </w:txbxContent>
                </v:textbox>
              </v:shape>
            </w:pict>
          </mc:Fallback>
        </mc:AlternateContent>
      </w:r>
      <w:r w:rsidRPr="00714379">
        <w:rPr>
          <w:rFonts w:asciiTheme="majorBidi" w:eastAsia="Times New Roman" w:hAnsiTheme="majorBidi" w:cstheme="majorBidi"/>
          <w:sz w:val="24"/>
          <w:szCs w:val="24"/>
        </w:rPr>
        <w:t xml:space="preserve"> These photographs were transferred to a personal computer and analyzed using Image tool software (Image J software, USA). Images were analyzed based on the presence of voids; the ratio of void areas to the total filled root canal area was calculated and reported as percentage. After that a collective value was taken for each sample by calculating the average of apical, middle and coronal values to correlate them with fluid filtration results. </w:t>
      </w:r>
    </w:p>
    <w:p w:rsidR="00332F4A" w:rsidRPr="00714379" w:rsidRDefault="00332F4A" w:rsidP="00332F4A">
      <w:pPr>
        <w:spacing w:after="0" w:line="360" w:lineRule="auto"/>
        <w:ind w:left="142"/>
        <w:jc w:val="both"/>
        <w:rPr>
          <w:rFonts w:asciiTheme="majorBidi" w:eastAsia="Times New Roman" w:hAnsiTheme="majorBidi" w:cstheme="majorBidi"/>
          <w:sz w:val="24"/>
          <w:szCs w:val="24"/>
        </w:rPr>
      </w:pPr>
    </w:p>
    <w:p w:rsidR="00332F4A" w:rsidRPr="00714379" w:rsidRDefault="00332F4A" w:rsidP="00332F4A">
      <w:pPr>
        <w:spacing w:after="0" w:line="360" w:lineRule="auto"/>
        <w:ind w:left="142"/>
        <w:jc w:val="both"/>
        <w:rPr>
          <w:rFonts w:asciiTheme="majorBidi" w:eastAsia="Times New Roman" w:hAnsiTheme="majorBidi" w:cstheme="majorBidi"/>
          <w:b/>
          <w:bCs/>
          <w:sz w:val="24"/>
          <w:szCs w:val="24"/>
        </w:rPr>
      </w:pPr>
      <w:r w:rsidRPr="00714379">
        <w:rPr>
          <w:rFonts w:asciiTheme="majorBidi" w:eastAsia="Times New Roman" w:hAnsiTheme="majorBidi" w:cstheme="majorBidi"/>
          <w:b/>
          <w:bCs/>
          <w:sz w:val="24"/>
          <w:szCs w:val="24"/>
        </w:rPr>
        <w:t xml:space="preserve">Statistical analysis: </w:t>
      </w:r>
    </w:p>
    <w:p w:rsidR="00332F4A" w:rsidRPr="00714379" w:rsidRDefault="00332F4A" w:rsidP="00332F4A">
      <w:pPr>
        <w:spacing w:after="0" w:line="360" w:lineRule="auto"/>
        <w:ind w:left="142" w:firstLine="578"/>
        <w:jc w:val="both"/>
        <w:rPr>
          <w:rFonts w:asciiTheme="majorBidi" w:eastAsia="Times New Roman" w:hAnsiTheme="majorBidi" w:cstheme="majorBidi"/>
          <w:sz w:val="24"/>
          <w:szCs w:val="24"/>
        </w:rPr>
      </w:pPr>
      <w:r w:rsidRPr="00714379">
        <w:rPr>
          <w:rFonts w:asciiTheme="majorBidi" w:eastAsia="Times New Roman" w:hAnsiTheme="majorBidi" w:cstheme="majorBidi"/>
          <w:sz w:val="24"/>
          <w:szCs w:val="24"/>
        </w:rPr>
        <w:t>Data were tabulated and explored for normality by checking the data distribution, calculating the mean and median values using Kolmogorov-Smirnov and Shapiro-</w:t>
      </w:r>
      <w:proofErr w:type="spellStart"/>
      <w:r w:rsidRPr="00714379">
        <w:rPr>
          <w:rFonts w:asciiTheme="majorBidi" w:eastAsia="Times New Roman" w:hAnsiTheme="majorBidi" w:cstheme="majorBidi"/>
          <w:sz w:val="24"/>
          <w:szCs w:val="24"/>
        </w:rPr>
        <w:t>Wilk</w:t>
      </w:r>
      <w:proofErr w:type="spellEnd"/>
      <w:r w:rsidRPr="00714379">
        <w:rPr>
          <w:rFonts w:asciiTheme="majorBidi" w:eastAsia="Times New Roman" w:hAnsiTheme="majorBidi" w:cstheme="majorBidi"/>
          <w:sz w:val="24"/>
          <w:szCs w:val="24"/>
        </w:rPr>
        <w:t xml:space="preserve"> tests. Data showed non-parametric distribution so, </w:t>
      </w:r>
      <w:proofErr w:type="spellStart"/>
      <w:r w:rsidRPr="00714379">
        <w:rPr>
          <w:rFonts w:asciiTheme="majorBidi" w:eastAsia="Times New Roman" w:hAnsiTheme="majorBidi" w:cstheme="majorBidi"/>
          <w:sz w:val="24"/>
          <w:szCs w:val="24"/>
        </w:rPr>
        <w:t>Kruskal</w:t>
      </w:r>
      <w:proofErr w:type="spellEnd"/>
      <w:r w:rsidRPr="00714379">
        <w:rPr>
          <w:rFonts w:asciiTheme="majorBidi" w:eastAsia="Times New Roman" w:hAnsiTheme="majorBidi" w:cstheme="majorBidi"/>
          <w:sz w:val="24"/>
          <w:szCs w:val="24"/>
        </w:rPr>
        <w:t xml:space="preserve">-Wallis test was used for comparisons between the three </w:t>
      </w:r>
      <w:proofErr w:type="spellStart"/>
      <w:r w:rsidRPr="00714379">
        <w:rPr>
          <w:rFonts w:asciiTheme="majorBidi" w:eastAsia="Times New Roman" w:hAnsiTheme="majorBidi" w:cstheme="majorBidi"/>
          <w:sz w:val="24"/>
          <w:szCs w:val="24"/>
        </w:rPr>
        <w:t>irrigants</w:t>
      </w:r>
      <w:proofErr w:type="spellEnd"/>
      <w:r w:rsidRPr="00714379">
        <w:rPr>
          <w:rFonts w:asciiTheme="majorBidi" w:eastAsia="Times New Roman" w:hAnsiTheme="majorBidi" w:cstheme="majorBidi"/>
          <w:sz w:val="24"/>
          <w:szCs w:val="24"/>
        </w:rPr>
        <w:t xml:space="preserve">. Mann-Whitney U test with </w:t>
      </w:r>
      <w:proofErr w:type="spellStart"/>
      <w:r w:rsidRPr="00714379">
        <w:rPr>
          <w:rFonts w:asciiTheme="majorBidi" w:eastAsia="Times New Roman" w:hAnsiTheme="majorBidi" w:cstheme="majorBidi"/>
          <w:sz w:val="24"/>
          <w:szCs w:val="24"/>
        </w:rPr>
        <w:t>Bonferroni’s</w:t>
      </w:r>
      <w:proofErr w:type="spellEnd"/>
      <w:r w:rsidRPr="00714379">
        <w:rPr>
          <w:rFonts w:asciiTheme="majorBidi" w:eastAsia="Times New Roman" w:hAnsiTheme="majorBidi" w:cstheme="majorBidi"/>
          <w:sz w:val="24"/>
          <w:szCs w:val="24"/>
        </w:rPr>
        <w:t xml:space="preserve"> adjustment was used for pair-wise comparisons when </w:t>
      </w:r>
      <w:proofErr w:type="spellStart"/>
      <w:r w:rsidRPr="00714379">
        <w:rPr>
          <w:rFonts w:asciiTheme="majorBidi" w:eastAsia="Times New Roman" w:hAnsiTheme="majorBidi" w:cstheme="majorBidi"/>
          <w:sz w:val="24"/>
          <w:szCs w:val="24"/>
        </w:rPr>
        <w:t>Kruskal</w:t>
      </w:r>
      <w:proofErr w:type="spellEnd"/>
      <w:r w:rsidRPr="00714379">
        <w:rPr>
          <w:rFonts w:asciiTheme="majorBidi" w:eastAsia="Times New Roman" w:hAnsiTheme="majorBidi" w:cstheme="majorBidi"/>
          <w:sz w:val="24"/>
          <w:szCs w:val="24"/>
        </w:rPr>
        <w:t xml:space="preserve">-Wallis test is significant. Mann-Whitney U test was also used for comparisons between the two </w:t>
      </w:r>
      <w:proofErr w:type="spellStart"/>
      <w:r w:rsidRPr="00714379">
        <w:rPr>
          <w:rFonts w:asciiTheme="majorBidi" w:eastAsia="Times New Roman" w:hAnsiTheme="majorBidi" w:cstheme="majorBidi"/>
          <w:sz w:val="24"/>
          <w:szCs w:val="24"/>
        </w:rPr>
        <w:t>obturation</w:t>
      </w:r>
      <w:proofErr w:type="spellEnd"/>
      <w:r w:rsidRPr="00714379">
        <w:rPr>
          <w:rFonts w:asciiTheme="majorBidi" w:eastAsia="Times New Roman" w:hAnsiTheme="majorBidi" w:cstheme="majorBidi"/>
          <w:sz w:val="24"/>
          <w:szCs w:val="24"/>
        </w:rPr>
        <w:t xml:space="preserve"> materials. Friedman’s test was used for comparisons between the three root levels. Wilcoxon signed-rank test with </w:t>
      </w:r>
      <w:proofErr w:type="spellStart"/>
      <w:r w:rsidRPr="00714379">
        <w:rPr>
          <w:rFonts w:asciiTheme="majorBidi" w:eastAsia="Times New Roman" w:hAnsiTheme="majorBidi" w:cstheme="majorBidi"/>
          <w:sz w:val="24"/>
          <w:szCs w:val="24"/>
        </w:rPr>
        <w:t>Bonferroni’s</w:t>
      </w:r>
      <w:proofErr w:type="spellEnd"/>
      <w:r w:rsidRPr="00714379">
        <w:rPr>
          <w:rFonts w:asciiTheme="majorBidi" w:eastAsia="Times New Roman" w:hAnsiTheme="majorBidi" w:cstheme="majorBidi"/>
          <w:sz w:val="24"/>
          <w:szCs w:val="24"/>
        </w:rPr>
        <w:t xml:space="preserve"> adjustment was used for pair-wise comparisons when Friedman’s test is significant.</w:t>
      </w:r>
    </w:p>
    <w:p w:rsidR="00332F4A" w:rsidRPr="00714379" w:rsidRDefault="00332F4A" w:rsidP="00714379">
      <w:pPr>
        <w:spacing w:after="0" w:line="360" w:lineRule="auto"/>
        <w:ind w:left="142"/>
        <w:jc w:val="both"/>
        <w:rPr>
          <w:rFonts w:asciiTheme="majorBidi" w:eastAsia="Times New Roman" w:hAnsiTheme="majorBidi" w:cstheme="majorBidi"/>
          <w:sz w:val="24"/>
          <w:szCs w:val="24"/>
        </w:rPr>
      </w:pPr>
      <w:r w:rsidRPr="00714379">
        <w:rPr>
          <w:rFonts w:asciiTheme="majorBidi" w:eastAsia="Times New Roman" w:hAnsiTheme="majorBidi" w:cstheme="majorBidi"/>
          <w:sz w:val="24"/>
          <w:szCs w:val="24"/>
        </w:rPr>
        <w:t>The significance level was set at P ≤ 0.05. Statistical analysis was performed with IBM® SPSS® Statistics Version 20 for Windows.</w:t>
      </w:r>
    </w:p>
    <w:p w:rsidR="00332F4A" w:rsidRPr="00714379" w:rsidRDefault="00332F4A" w:rsidP="00332F4A">
      <w:pPr>
        <w:spacing w:after="0" w:line="360" w:lineRule="auto"/>
        <w:rPr>
          <w:rFonts w:asciiTheme="majorBidi" w:eastAsia="Times New Roman" w:hAnsiTheme="majorBidi" w:cstheme="majorBidi"/>
          <w:b/>
          <w:bCs/>
          <w:sz w:val="24"/>
          <w:szCs w:val="24"/>
        </w:rPr>
      </w:pPr>
    </w:p>
    <w:p w:rsidR="00332F4A" w:rsidRPr="00714379" w:rsidRDefault="00332F4A" w:rsidP="00714379">
      <w:pPr>
        <w:spacing w:after="0" w:line="360" w:lineRule="auto"/>
        <w:jc w:val="center"/>
        <w:rPr>
          <w:rFonts w:asciiTheme="majorBidi" w:eastAsia="Times New Roman" w:hAnsiTheme="majorBidi" w:cstheme="majorBidi"/>
          <w:b/>
          <w:bCs/>
          <w:sz w:val="24"/>
          <w:szCs w:val="24"/>
        </w:rPr>
      </w:pPr>
      <w:r w:rsidRPr="00714379">
        <w:rPr>
          <w:rFonts w:asciiTheme="majorBidi" w:eastAsia="Times New Roman" w:hAnsiTheme="majorBidi" w:cstheme="majorBidi"/>
          <w:b/>
          <w:bCs/>
          <w:sz w:val="24"/>
          <w:szCs w:val="24"/>
        </w:rPr>
        <w:t>RESULTS</w:t>
      </w:r>
    </w:p>
    <w:p w:rsidR="00332F4A" w:rsidRPr="00714379" w:rsidRDefault="00332F4A" w:rsidP="00714379">
      <w:pPr>
        <w:numPr>
          <w:ilvl w:val="0"/>
          <w:numId w:val="2"/>
        </w:numPr>
        <w:tabs>
          <w:tab w:val="clear" w:pos="360"/>
          <w:tab w:val="num" w:pos="0"/>
        </w:tabs>
        <w:spacing w:after="0" w:line="360" w:lineRule="auto"/>
        <w:ind w:left="720" w:hanging="4050"/>
        <w:rPr>
          <w:rFonts w:asciiTheme="majorBidi" w:hAnsiTheme="majorBidi" w:cstheme="majorBidi"/>
          <w:b/>
          <w:bCs/>
          <w:sz w:val="24"/>
          <w:szCs w:val="24"/>
          <w:u w:val="single"/>
        </w:rPr>
      </w:pPr>
      <w:r w:rsidRPr="00714379">
        <w:rPr>
          <w:rFonts w:asciiTheme="majorBidi" w:hAnsiTheme="majorBidi" w:cstheme="majorBidi"/>
          <w:b/>
          <w:bCs/>
          <w:sz w:val="24"/>
          <w:szCs w:val="24"/>
        </w:rPr>
        <w:t xml:space="preserve">I. </w:t>
      </w:r>
      <w:r w:rsidRPr="00714379">
        <w:rPr>
          <w:rFonts w:asciiTheme="majorBidi" w:hAnsiTheme="majorBidi" w:cstheme="majorBidi"/>
          <w:b/>
          <w:bCs/>
          <w:sz w:val="24"/>
          <w:szCs w:val="24"/>
          <w:u w:val="single"/>
        </w:rPr>
        <w:t xml:space="preserve">Comparison between </w:t>
      </w:r>
      <w:proofErr w:type="spellStart"/>
      <w:r w:rsidRPr="00714379">
        <w:rPr>
          <w:rFonts w:asciiTheme="majorBidi" w:hAnsiTheme="majorBidi" w:cstheme="majorBidi"/>
          <w:b/>
          <w:bCs/>
          <w:sz w:val="24"/>
          <w:szCs w:val="24"/>
          <w:u w:val="single"/>
        </w:rPr>
        <w:t>irrigants</w:t>
      </w:r>
      <w:proofErr w:type="spellEnd"/>
      <w:r w:rsidRPr="00714379">
        <w:rPr>
          <w:rFonts w:asciiTheme="majorBidi" w:hAnsiTheme="majorBidi" w:cstheme="majorBidi"/>
          <w:b/>
          <w:bCs/>
          <w:sz w:val="24"/>
          <w:szCs w:val="24"/>
          <w:u w:val="single"/>
        </w:rPr>
        <w:t>:</w:t>
      </w:r>
    </w:p>
    <w:p w:rsidR="00332F4A" w:rsidRPr="00714379" w:rsidRDefault="00332F4A" w:rsidP="00332F4A">
      <w:pPr>
        <w:numPr>
          <w:ilvl w:val="4"/>
          <w:numId w:val="2"/>
        </w:numPr>
        <w:tabs>
          <w:tab w:val="clear" w:pos="720"/>
          <w:tab w:val="num" w:pos="270"/>
          <w:tab w:val="num" w:pos="810"/>
        </w:tabs>
        <w:spacing w:after="0" w:line="360" w:lineRule="auto"/>
        <w:ind w:hanging="6210"/>
        <w:rPr>
          <w:rFonts w:asciiTheme="majorBidi" w:hAnsiTheme="majorBidi" w:cstheme="majorBidi"/>
          <w:b/>
          <w:bCs/>
          <w:sz w:val="24"/>
          <w:szCs w:val="24"/>
        </w:rPr>
      </w:pPr>
      <w:r w:rsidRPr="00714379">
        <w:rPr>
          <w:rFonts w:asciiTheme="majorBidi" w:hAnsiTheme="majorBidi" w:cstheme="majorBidi"/>
          <w:b/>
          <w:bCs/>
          <w:sz w:val="24"/>
          <w:szCs w:val="24"/>
        </w:rPr>
        <w:t xml:space="preserve">Subgroup A: specimens </w:t>
      </w:r>
      <w:proofErr w:type="spellStart"/>
      <w:r w:rsidRPr="00714379">
        <w:rPr>
          <w:rFonts w:asciiTheme="majorBidi" w:hAnsiTheme="majorBidi" w:cstheme="majorBidi"/>
          <w:b/>
          <w:bCs/>
          <w:sz w:val="24"/>
          <w:szCs w:val="24"/>
        </w:rPr>
        <w:t>obturated</w:t>
      </w:r>
      <w:proofErr w:type="spellEnd"/>
      <w:r w:rsidRPr="00714379">
        <w:rPr>
          <w:rFonts w:asciiTheme="majorBidi" w:hAnsiTheme="majorBidi" w:cstheme="majorBidi"/>
          <w:b/>
          <w:bCs/>
          <w:sz w:val="24"/>
          <w:szCs w:val="24"/>
        </w:rPr>
        <w:t xml:space="preserve"> with </w:t>
      </w: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p w:rsidR="00332F4A" w:rsidRPr="00714379" w:rsidRDefault="00332F4A" w:rsidP="00332F4A">
      <w:pPr>
        <w:numPr>
          <w:ilvl w:val="4"/>
          <w:numId w:val="2"/>
        </w:numPr>
        <w:tabs>
          <w:tab w:val="clear" w:pos="720"/>
          <w:tab w:val="num" w:pos="270"/>
          <w:tab w:val="num" w:pos="810"/>
        </w:tabs>
        <w:spacing w:after="0" w:line="360" w:lineRule="auto"/>
        <w:ind w:hanging="6210"/>
        <w:rPr>
          <w:rFonts w:asciiTheme="majorBidi" w:hAnsiTheme="majorBidi" w:cstheme="majorBidi"/>
          <w:b/>
          <w:bCs/>
          <w:sz w:val="24"/>
          <w:szCs w:val="24"/>
        </w:rPr>
      </w:pPr>
    </w:p>
    <w:p w:rsidR="00332F4A" w:rsidRPr="00714379" w:rsidRDefault="00332F4A" w:rsidP="00332F4A">
      <w:pPr>
        <w:pStyle w:val="ListParagraph"/>
        <w:tabs>
          <w:tab w:val="left" w:pos="1440"/>
        </w:tabs>
        <w:spacing w:after="0" w:line="360" w:lineRule="auto"/>
        <w:ind w:left="284"/>
        <w:jc w:val="both"/>
        <w:rPr>
          <w:rFonts w:asciiTheme="majorBidi" w:hAnsiTheme="majorBidi" w:cstheme="majorBidi"/>
          <w:sz w:val="24"/>
          <w:szCs w:val="24"/>
        </w:rPr>
      </w:pPr>
      <w:r w:rsidRPr="00714379">
        <w:rPr>
          <w:rFonts w:asciiTheme="majorBidi" w:hAnsiTheme="majorBidi" w:cstheme="majorBidi"/>
          <w:sz w:val="24"/>
          <w:szCs w:val="24"/>
        </w:rPr>
        <w:tab/>
        <w:t xml:space="preserve">According to fluid filtration test, there was no statistically significant difference between Nano-Silver and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 Both showed a statistically significant lower mean volume of fluid transport/minute (</w:t>
      </w:r>
      <w:proofErr w:type="spellStart"/>
      <w:r w:rsidRPr="00714379">
        <w:rPr>
          <w:rFonts w:asciiTheme="majorBidi" w:hAnsiTheme="majorBidi" w:cstheme="majorBidi"/>
          <w:sz w:val="24"/>
          <w:szCs w:val="24"/>
        </w:rPr>
        <w:t>vol</w:t>
      </w:r>
      <w:proofErr w:type="spellEnd"/>
      <w:r w:rsidRPr="00714379">
        <w:rPr>
          <w:rFonts w:asciiTheme="majorBidi" w:hAnsiTheme="majorBidi" w:cstheme="majorBidi"/>
          <w:sz w:val="24"/>
          <w:szCs w:val="24"/>
        </w:rPr>
        <w:t xml:space="preserve">/min) than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xml:space="preserve"> that showed the statistically significant highest mean volume/minute (P-value= 0.012). Results of stereomicroscopic </w:t>
      </w:r>
      <w:proofErr w:type="gramStart"/>
      <w:r w:rsidRPr="00714379">
        <w:rPr>
          <w:rFonts w:asciiTheme="majorBidi" w:hAnsiTheme="majorBidi" w:cstheme="majorBidi"/>
          <w:sz w:val="24"/>
          <w:szCs w:val="24"/>
        </w:rPr>
        <w:t>test,</w:t>
      </w:r>
      <w:proofErr w:type="gramEnd"/>
      <w:r w:rsidRPr="00714379">
        <w:rPr>
          <w:rFonts w:asciiTheme="majorBidi" w:hAnsiTheme="majorBidi" w:cstheme="majorBidi"/>
          <w:sz w:val="24"/>
          <w:szCs w:val="24"/>
        </w:rPr>
        <w:t xml:space="preserve"> showed the same results of fluid filtration test at three root canal levels and collectively. (Table 1</w:t>
      </w:r>
      <w:proofErr w:type="gramStart"/>
      <w:r w:rsidRPr="00714379">
        <w:rPr>
          <w:rFonts w:asciiTheme="majorBidi" w:hAnsiTheme="majorBidi" w:cstheme="majorBidi"/>
          <w:sz w:val="24"/>
          <w:szCs w:val="24"/>
        </w:rPr>
        <w:t>,2</w:t>
      </w:r>
      <w:proofErr w:type="gramEnd"/>
      <w:r w:rsidRPr="00714379">
        <w:rPr>
          <w:rFonts w:asciiTheme="majorBidi" w:hAnsiTheme="majorBidi" w:cstheme="majorBidi"/>
          <w:sz w:val="24"/>
          <w:szCs w:val="24"/>
        </w:rPr>
        <w:t>. Fig.1</w:t>
      </w:r>
      <w:proofErr w:type="gramStart"/>
      <w:r w:rsidRPr="00714379">
        <w:rPr>
          <w:rFonts w:asciiTheme="majorBidi" w:hAnsiTheme="majorBidi" w:cstheme="majorBidi"/>
          <w:sz w:val="24"/>
          <w:szCs w:val="24"/>
        </w:rPr>
        <w:t>,2,3</w:t>
      </w:r>
      <w:proofErr w:type="gramEnd"/>
      <w:r w:rsidRPr="00714379">
        <w:rPr>
          <w:rFonts w:asciiTheme="majorBidi" w:hAnsiTheme="majorBidi" w:cstheme="majorBidi"/>
          <w:sz w:val="24"/>
          <w:szCs w:val="24"/>
        </w:rPr>
        <w:t>).</w:t>
      </w:r>
    </w:p>
    <w:p w:rsidR="00332F4A" w:rsidRPr="00714379" w:rsidRDefault="00332F4A" w:rsidP="00332F4A">
      <w:pPr>
        <w:tabs>
          <w:tab w:val="num" w:pos="284"/>
        </w:tabs>
        <w:spacing w:line="360" w:lineRule="auto"/>
        <w:rPr>
          <w:rFonts w:asciiTheme="majorBidi" w:hAnsiTheme="majorBidi" w:cstheme="majorBidi"/>
          <w:b/>
          <w:bCs/>
          <w:sz w:val="24"/>
          <w:szCs w:val="24"/>
        </w:rPr>
      </w:pPr>
    </w:p>
    <w:p w:rsidR="00332F4A" w:rsidRPr="00714379" w:rsidRDefault="00332F4A" w:rsidP="00332F4A">
      <w:pPr>
        <w:tabs>
          <w:tab w:val="num" w:pos="284"/>
        </w:tabs>
        <w:spacing w:line="360" w:lineRule="auto"/>
        <w:ind w:left="709" w:hanging="425"/>
        <w:rPr>
          <w:rFonts w:asciiTheme="majorBidi" w:hAnsiTheme="majorBidi" w:cstheme="majorBidi"/>
          <w:b/>
          <w:bCs/>
          <w:sz w:val="24"/>
          <w:szCs w:val="24"/>
          <w:u w:val="single"/>
        </w:rPr>
      </w:pPr>
      <w:r w:rsidRPr="00714379">
        <w:rPr>
          <w:rFonts w:asciiTheme="majorBidi" w:hAnsiTheme="majorBidi" w:cstheme="majorBidi"/>
          <w:b/>
          <w:bCs/>
          <w:sz w:val="24"/>
          <w:szCs w:val="24"/>
        </w:rPr>
        <w:t xml:space="preserve">Subgroup B: specimens </w:t>
      </w:r>
      <w:proofErr w:type="spellStart"/>
      <w:r w:rsidRPr="00714379">
        <w:rPr>
          <w:rFonts w:asciiTheme="majorBidi" w:hAnsiTheme="majorBidi" w:cstheme="majorBidi"/>
          <w:b/>
          <w:bCs/>
          <w:sz w:val="24"/>
          <w:szCs w:val="24"/>
        </w:rPr>
        <w:t>obturated</w:t>
      </w:r>
      <w:proofErr w:type="spellEnd"/>
      <w:r w:rsidRPr="00714379">
        <w:rPr>
          <w:rFonts w:asciiTheme="majorBidi" w:hAnsiTheme="majorBidi" w:cstheme="majorBidi"/>
          <w:b/>
          <w:bCs/>
          <w:sz w:val="24"/>
          <w:szCs w:val="24"/>
        </w:rPr>
        <w:t xml:space="preserve"> with </w:t>
      </w:r>
      <w:proofErr w:type="spellStart"/>
      <w:r w:rsidRPr="00714379">
        <w:rPr>
          <w:rFonts w:asciiTheme="majorBidi" w:hAnsiTheme="majorBidi" w:cstheme="majorBidi"/>
          <w:b/>
          <w:bCs/>
          <w:sz w:val="24"/>
          <w:szCs w:val="24"/>
        </w:rPr>
        <w:t>Thermafil</w:t>
      </w:r>
      <w:proofErr w:type="spellEnd"/>
    </w:p>
    <w:p w:rsidR="00332F4A" w:rsidRPr="00714379" w:rsidRDefault="00332F4A" w:rsidP="00332F4A">
      <w:pPr>
        <w:spacing w:line="360" w:lineRule="auto"/>
        <w:ind w:left="284" w:firstLine="1134"/>
        <w:jc w:val="both"/>
        <w:rPr>
          <w:rFonts w:asciiTheme="majorBidi" w:hAnsiTheme="majorBidi" w:cstheme="majorBidi"/>
          <w:sz w:val="24"/>
          <w:szCs w:val="24"/>
        </w:rPr>
      </w:pPr>
      <w:r w:rsidRPr="00714379">
        <w:rPr>
          <w:rFonts w:asciiTheme="majorBidi" w:hAnsiTheme="majorBidi" w:cstheme="majorBidi"/>
          <w:sz w:val="24"/>
          <w:szCs w:val="24"/>
        </w:rPr>
        <w:t xml:space="preserve">It showed the same results of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according to fluid filtration and stereomicroscopic test, collectively and at apical and coronal levels. </w:t>
      </w:r>
      <w:proofErr w:type="gramStart"/>
      <w:r w:rsidRPr="00714379">
        <w:rPr>
          <w:rFonts w:asciiTheme="majorBidi" w:hAnsiTheme="majorBidi" w:cstheme="majorBidi"/>
          <w:sz w:val="24"/>
          <w:szCs w:val="24"/>
        </w:rPr>
        <w:t xml:space="preserve">But at the middle level of root canal, no statistically significant difference between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w:t>
      </w:r>
      <w:proofErr w:type="gramEnd"/>
      <w:r w:rsidRPr="00714379">
        <w:rPr>
          <w:rFonts w:asciiTheme="majorBidi" w:hAnsiTheme="majorBidi" w:cstheme="majorBidi"/>
          <w:sz w:val="24"/>
          <w:szCs w:val="24"/>
        </w:rPr>
        <w:t xml:space="preserve"> Both showed a statistically significant higher mean of voids % than Nano-silver that showed the statistically significant lowest mean of voids % </w:t>
      </w:r>
      <w:r w:rsidRPr="00714379">
        <w:rPr>
          <w:rFonts w:asciiTheme="majorBidi" w:hAnsiTheme="majorBidi" w:cstheme="majorBidi"/>
          <w:i/>
          <w:iCs/>
          <w:sz w:val="24"/>
          <w:szCs w:val="24"/>
        </w:rPr>
        <w:t>(P</w:t>
      </w:r>
      <w:r w:rsidRPr="00714379">
        <w:rPr>
          <w:rFonts w:asciiTheme="majorBidi" w:hAnsiTheme="majorBidi" w:cstheme="majorBidi"/>
          <w:sz w:val="24"/>
          <w:szCs w:val="24"/>
        </w:rPr>
        <w:t>- value= 0.018). (Table 1</w:t>
      </w:r>
      <w:proofErr w:type="gramStart"/>
      <w:r w:rsidRPr="00714379">
        <w:rPr>
          <w:rFonts w:asciiTheme="majorBidi" w:hAnsiTheme="majorBidi" w:cstheme="majorBidi"/>
          <w:sz w:val="24"/>
          <w:szCs w:val="24"/>
        </w:rPr>
        <w:t>,2</w:t>
      </w:r>
      <w:proofErr w:type="gramEnd"/>
      <w:r w:rsidRPr="00714379">
        <w:rPr>
          <w:rFonts w:asciiTheme="majorBidi" w:hAnsiTheme="majorBidi" w:cstheme="majorBidi"/>
          <w:sz w:val="24"/>
          <w:szCs w:val="24"/>
        </w:rPr>
        <w:t>. Fig. 1</w:t>
      </w:r>
      <w:proofErr w:type="gramStart"/>
      <w:r w:rsidRPr="00714379">
        <w:rPr>
          <w:rFonts w:asciiTheme="majorBidi" w:hAnsiTheme="majorBidi" w:cstheme="majorBidi"/>
          <w:sz w:val="24"/>
          <w:szCs w:val="24"/>
        </w:rPr>
        <w:t>,2,4</w:t>
      </w:r>
      <w:proofErr w:type="gramEnd"/>
      <w:r w:rsidRPr="00714379">
        <w:rPr>
          <w:rFonts w:asciiTheme="majorBidi" w:hAnsiTheme="majorBidi" w:cstheme="majorBidi"/>
          <w:sz w:val="24"/>
          <w:szCs w:val="24"/>
        </w:rPr>
        <w:t>).</w:t>
      </w:r>
    </w:p>
    <w:p w:rsidR="00332F4A" w:rsidRPr="00714379" w:rsidRDefault="00332F4A" w:rsidP="00332F4A">
      <w:pPr>
        <w:spacing w:line="360" w:lineRule="auto"/>
        <w:jc w:val="center"/>
        <w:rPr>
          <w:rFonts w:asciiTheme="majorBidi" w:hAnsiTheme="majorBidi" w:cstheme="majorBidi"/>
          <w:b/>
          <w:bCs/>
          <w:sz w:val="24"/>
          <w:szCs w:val="24"/>
        </w:rPr>
      </w:pPr>
      <w:r w:rsidRPr="00714379">
        <w:rPr>
          <w:rFonts w:asciiTheme="majorBidi" w:hAnsiTheme="majorBidi" w:cstheme="majorBidi"/>
          <w:b/>
          <w:bCs/>
          <w:sz w:val="24"/>
          <w:szCs w:val="24"/>
        </w:rPr>
        <w:lastRenderedPageBreak/>
        <w:t xml:space="preserve">Table (1): Mean and standard deviation (SD) values of volume transport/minute of the two </w:t>
      </w:r>
      <w:proofErr w:type="spellStart"/>
      <w:r w:rsidRPr="00714379">
        <w:rPr>
          <w:rFonts w:asciiTheme="majorBidi" w:hAnsiTheme="majorBidi" w:cstheme="majorBidi"/>
          <w:b/>
          <w:bCs/>
          <w:sz w:val="24"/>
          <w:szCs w:val="24"/>
        </w:rPr>
        <w:t>obturation</w:t>
      </w:r>
      <w:proofErr w:type="spellEnd"/>
      <w:r w:rsidRPr="00714379">
        <w:rPr>
          <w:rFonts w:asciiTheme="majorBidi" w:hAnsiTheme="majorBidi" w:cstheme="majorBidi"/>
          <w:b/>
          <w:bCs/>
          <w:sz w:val="24"/>
          <w:szCs w:val="24"/>
        </w:rPr>
        <w:t xml:space="preserve"> materials with different irrigating solutions using fluid filtration test</w:t>
      </w:r>
    </w:p>
    <w:tbl>
      <w:tblPr>
        <w:tblStyle w:val="MediumGrid1-Accent1"/>
        <w:tblW w:w="4622" w:type="pct"/>
        <w:jc w:val="center"/>
        <w:tblInd w:w="954" w:type="dxa"/>
        <w:tblLook w:val="04A0" w:firstRow="1" w:lastRow="0" w:firstColumn="1" w:lastColumn="0" w:noHBand="0" w:noVBand="1"/>
      </w:tblPr>
      <w:tblGrid>
        <w:gridCol w:w="2063"/>
        <w:gridCol w:w="1456"/>
        <w:gridCol w:w="1486"/>
        <w:gridCol w:w="1617"/>
        <w:gridCol w:w="1256"/>
      </w:tblGrid>
      <w:tr w:rsidR="00332F4A" w:rsidRPr="00714379" w:rsidTr="00D15955">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310" w:type="pct"/>
            <w:tcBorders>
              <w:tl2br w:val="single" w:sz="8" w:space="0" w:color="7BA0CD" w:themeColor="accent1" w:themeTint="BF"/>
            </w:tcBorders>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Irrigant</w:t>
            </w:r>
            <w:proofErr w:type="spellEnd"/>
          </w:p>
          <w:p w:rsidR="00332F4A" w:rsidRPr="00714379" w:rsidRDefault="00332F4A" w:rsidP="00332F4A">
            <w:pPr>
              <w:spacing w:line="360" w:lineRule="auto"/>
              <w:jc w:val="center"/>
              <w:rPr>
                <w:rFonts w:asciiTheme="majorBidi" w:hAnsiTheme="majorBidi" w:cstheme="majorBidi"/>
                <w:sz w:val="24"/>
                <w:szCs w:val="24"/>
              </w:rPr>
            </w:pPr>
          </w:p>
          <w:p w:rsidR="00332F4A" w:rsidRPr="00714379" w:rsidRDefault="00332F4A" w:rsidP="00332F4A">
            <w:pPr>
              <w:spacing w:line="360" w:lineRule="auto"/>
              <w:rPr>
                <w:rFonts w:asciiTheme="majorBidi" w:hAnsiTheme="majorBidi" w:cstheme="majorBidi"/>
                <w:sz w:val="24"/>
                <w:szCs w:val="24"/>
                <w:rtl/>
              </w:rPr>
            </w:pPr>
            <w:r w:rsidRPr="00714379">
              <w:rPr>
                <w:rFonts w:asciiTheme="majorBidi" w:hAnsiTheme="majorBidi" w:cstheme="majorBidi"/>
                <w:sz w:val="24"/>
                <w:szCs w:val="24"/>
              </w:rPr>
              <w:t>Material</w:t>
            </w:r>
          </w:p>
        </w:tc>
        <w:tc>
          <w:tcPr>
            <w:tcW w:w="924"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Nano-Silver</w:t>
            </w:r>
          </w:p>
        </w:tc>
        <w:tc>
          <w:tcPr>
            <w:tcW w:w="943"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roofErr w:type="spellStart"/>
            <w:r w:rsidRPr="00714379">
              <w:rPr>
                <w:rFonts w:asciiTheme="majorBidi" w:hAnsiTheme="majorBidi" w:cstheme="majorBidi"/>
                <w:sz w:val="24"/>
                <w:szCs w:val="24"/>
              </w:rPr>
              <w:t>QMix</w:t>
            </w:r>
            <w:proofErr w:type="spellEnd"/>
          </w:p>
        </w:tc>
        <w:tc>
          <w:tcPr>
            <w:tcW w:w="1026"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714379">
              <w:rPr>
                <w:rFonts w:asciiTheme="majorBidi" w:hAnsiTheme="majorBidi" w:cstheme="majorBidi"/>
                <w:sz w:val="24"/>
                <w:szCs w:val="24"/>
              </w:rPr>
              <w:t>NaOCl</w:t>
            </w:r>
            <w:proofErr w:type="spellEnd"/>
          </w:p>
        </w:tc>
        <w:tc>
          <w:tcPr>
            <w:tcW w:w="797"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1310" w:type="pc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-Core</w:t>
            </w:r>
          </w:p>
        </w:tc>
        <w:tc>
          <w:tcPr>
            <w:tcW w:w="92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1.31 (0.23) </w:t>
            </w:r>
          </w:p>
        </w:tc>
        <w:tc>
          <w:tcPr>
            <w:tcW w:w="943"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1.23 (0.46) </w:t>
            </w:r>
          </w:p>
        </w:tc>
        <w:tc>
          <w:tcPr>
            <w:tcW w:w="1026" w:type="pct"/>
            <w:vAlign w:val="center"/>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1.82 (0.66) </w:t>
            </w:r>
          </w:p>
        </w:tc>
        <w:tc>
          <w:tcPr>
            <w:tcW w:w="797" w:type="pct"/>
            <w:vAlign w:val="center"/>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0.021*</w:t>
            </w:r>
          </w:p>
        </w:tc>
      </w:tr>
      <w:tr w:rsidR="00332F4A" w:rsidRPr="00714379" w:rsidTr="00D15955">
        <w:trPr>
          <w:trHeight w:val="464"/>
          <w:jc w:val="center"/>
        </w:trPr>
        <w:tc>
          <w:tcPr>
            <w:cnfStyle w:val="001000000000" w:firstRow="0" w:lastRow="0" w:firstColumn="1" w:lastColumn="0" w:oddVBand="0" w:evenVBand="0" w:oddHBand="0" w:evenHBand="0" w:firstRowFirstColumn="0" w:firstRowLastColumn="0" w:lastRowFirstColumn="0" w:lastRowLastColumn="0"/>
            <w:tcW w:w="1310" w:type="pct"/>
          </w:tcPr>
          <w:p w:rsidR="00332F4A" w:rsidRPr="00714379" w:rsidRDefault="00332F4A" w:rsidP="00332F4A">
            <w:pPr>
              <w:spacing w:line="360" w:lineRule="auto"/>
              <w:jc w:val="center"/>
              <w:rPr>
                <w:rFonts w:asciiTheme="majorBidi" w:hAnsiTheme="majorBidi" w:cstheme="majorBidi"/>
                <w:sz w:val="24"/>
                <w:szCs w:val="24"/>
              </w:rPr>
            </w:pPr>
          </w:p>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Thermafil</w:t>
            </w:r>
            <w:proofErr w:type="spellEnd"/>
          </w:p>
        </w:tc>
        <w:tc>
          <w:tcPr>
            <w:tcW w:w="924"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1.19 (0.27) </w:t>
            </w:r>
          </w:p>
        </w:tc>
        <w:tc>
          <w:tcPr>
            <w:tcW w:w="943"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1.44 (0.46) </w:t>
            </w:r>
          </w:p>
        </w:tc>
        <w:tc>
          <w:tcPr>
            <w:tcW w:w="1026"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1.87 (0.30) </w:t>
            </w:r>
          </w:p>
        </w:tc>
        <w:tc>
          <w:tcPr>
            <w:tcW w:w="797"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0.023*</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310" w:type="pct"/>
          </w:tcPr>
          <w:p w:rsidR="00332F4A" w:rsidRPr="00714379" w:rsidRDefault="00332F4A" w:rsidP="00332F4A">
            <w:pPr>
              <w:spacing w:line="360" w:lineRule="auto"/>
              <w:jc w:val="center"/>
              <w:rPr>
                <w:rFonts w:asciiTheme="majorBidi" w:hAnsiTheme="majorBidi" w:cstheme="majorBidi"/>
                <w:i/>
                <w:iCs/>
                <w:sz w:val="24"/>
                <w:szCs w:val="24"/>
              </w:rPr>
            </w:pPr>
          </w:p>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c>
          <w:tcPr>
            <w:tcW w:w="924"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color w:val="000000"/>
                <w:sz w:val="24"/>
                <w:szCs w:val="24"/>
              </w:rPr>
              <w:t>.009</w:t>
            </w:r>
            <w:r w:rsidRPr="00714379">
              <w:rPr>
                <w:rFonts w:asciiTheme="majorBidi" w:hAnsiTheme="majorBidi" w:cstheme="majorBidi"/>
                <w:sz w:val="24"/>
                <w:szCs w:val="24"/>
              </w:rPr>
              <w:t>*</w:t>
            </w:r>
          </w:p>
        </w:tc>
        <w:tc>
          <w:tcPr>
            <w:tcW w:w="943"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714379">
              <w:rPr>
                <w:rFonts w:asciiTheme="majorBidi" w:hAnsiTheme="majorBidi" w:cstheme="majorBidi"/>
                <w:color w:val="000000"/>
                <w:sz w:val="24"/>
                <w:szCs w:val="24"/>
              </w:rPr>
              <w:t>0.013</w:t>
            </w:r>
            <w:r w:rsidRPr="00714379">
              <w:rPr>
                <w:rFonts w:asciiTheme="majorBidi" w:hAnsiTheme="majorBidi" w:cstheme="majorBidi"/>
                <w:sz w:val="24"/>
                <w:szCs w:val="24"/>
              </w:rPr>
              <w:t>*</w:t>
            </w:r>
          </w:p>
        </w:tc>
        <w:tc>
          <w:tcPr>
            <w:tcW w:w="1026"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color w:val="000000"/>
                <w:sz w:val="24"/>
                <w:szCs w:val="24"/>
              </w:rPr>
              <w:t>.015</w:t>
            </w:r>
            <w:r w:rsidRPr="00714379">
              <w:rPr>
                <w:rFonts w:asciiTheme="majorBidi" w:hAnsiTheme="majorBidi" w:cstheme="majorBidi"/>
                <w:sz w:val="24"/>
                <w:szCs w:val="24"/>
              </w:rPr>
              <w:t>*</w:t>
            </w:r>
          </w:p>
        </w:tc>
        <w:tc>
          <w:tcPr>
            <w:tcW w:w="797"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rsidR="00332F4A" w:rsidRPr="00714379" w:rsidRDefault="00332F4A" w:rsidP="00332F4A">
      <w:pPr>
        <w:spacing w:line="360" w:lineRule="auto"/>
        <w:jc w:val="center"/>
        <w:rPr>
          <w:rFonts w:asciiTheme="majorBidi" w:hAnsiTheme="majorBidi" w:cstheme="majorBidi"/>
          <w:i/>
          <w:iCs/>
          <w:sz w:val="24"/>
          <w:szCs w:val="24"/>
        </w:rPr>
      </w:pPr>
      <w:r w:rsidRPr="00714379">
        <w:rPr>
          <w:rFonts w:asciiTheme="majorBidi" w:hAnsiTheme="majorBidi" w:cstheme="majorBidi"/>
          <w:i/>
          <w:iCs/>
          <w:sz w:val="24"/>
          <w:szCs w:val="24"/>
        </w:rPr>
        <w:t>*: Significant at P ≤ 0.05.</w:t>
      </w:r>
    </w:p>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b/>
          <w:bCs/>
          <w:sz w:val="24"/>
          <w:szCs w:val="24"/>
        </w:rPr>
        <w:t xml:space="preserve">Table (2): Mean and standard deviation (SD) values of voids % of the three </w:t>
      </w:r>
      <w:proofErr w:type="spellStart"/>
      <w:r w:rsidRPr="00714379">
        <w:rPr>
          <w:rFonts w:asciiTheme="majorBidi" w:hAnsiTheme="majorBidi" w:cstheme="majorBidi"/>
          <w:b/>
          <w:bCs/>
          <w:sz w:val="24"/>
          <w:szCs w:val="24"/>
        </w:rPr>
        <w:t>irrigants</w:t>
      </w:r>
      <w:proofErr w:type="spellEnd"/>
      <w:r w:rsidRPr="00714379">
        <w:rPr>
          <w:rFonts w:asciiTheme="majorBidi" w:hAnsiTheme="majorBidi" w:cstheme="majorBidi"/>
          <w:b/>
          <w:bCs/>
          <w:sz w:val="24"/>
          <w:szCs w:val="24"/>
        </w:rPr>
        <w:t xml:space="preserve"> using stereomicroscopic test</w:t>
      </w:r>
    </w:p>
    <w:tbl>
      <w:tblPr>
        <w:tblStyle w:val="MediumGrid1-Accent1"/>
        <w:tblW w:w="4352" w:type="pct"/>
        <w:jc w:val="center"/>
        <w:tblInd w:w="954" w:type="dxa"/>
        <w:tblLook w:val="04A0" w:firstRow="1" w:lastRow="0" w:firstColumn="1" w:lastColumn="0" w:noHBand="0" w:noVBand="1"/>
      </w:tblPr>
      <w:tblGrid>
        <w:gridCol w:w="1256"/>
        <w:gridCol w:w="1416"/>
        <w:gridCol w:w="1342"/>
        <w:gridCol w:w="1148"/>
        <w:gridCol w:w="1380"/>
        <w:gridCol w:w="876"/>
      </w:tblGrid>
      <w:tr w:rsidR="00332F4A" w:rsidRPr="00714379" w:rsidTr="00D15955">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48" w:type="pct"/>
            <w:tcBorders>
              <w:tl2br w:val="nil"/>
            </w:tcBorders>
            <w:vAlign w:val="center"/>
          </w:tcPr>
          <w:p w:rsidR="00332F4A" w:rsidRPr="00714379" w:rsidRDefault="00332F4A" w:rsidP="00332F4A">
            <w:pPr>
              <w:spacing w:line="360" w:lineRule="auto"/>
              <w:jc w:val="center"/>
              <w:rPr>
                <w:rFonts w:asciiTheme="majorBidi" w:hAnsiTheme="majorBidi" w:cstheme="majorBidi"/>
                <w:sz w:val="24"/>
                <w:szCs w:val="24"/>
                <w:rtl/>
              </w:rPr>
            </w:pPr>
          </w:p>
          <w:p w:rsidR="00332F4A" w:rsidRPr="00714379" w:rsidRDefault="00332F4A" w:rsidP="00332F4A">
            <w:pPr>
              <w:spacing w:line="360" w:lineRule="auto"/>
              <w:jc w:val="center"/>
              <w:rPr>
                <w:rFonts w:asciiTheme="majorBidi" w:hAnsiTheme="majorBidi" w:cstheme="majorBidi"/>
                <w:sz w:val="24"/>
                <w:szCs w:val="24"/>
                <w:rtl/>
              </w:rPr>
            </w:pPr>
          </w:p>
          <w:p w:rsidR="00332F4A" w:rsidRPr="00714379" w:rsidRDefault="00332F4A" w:rsidP="00332F4A">
            <w:pPr>
              <w:spacing w:line="360" w:lineRule="auto"/>
              <w:jc w:val="center"/>
              <w:rPr>
                <w:rFonts w:asciiTheme="majorBidi" w:hAnsiTheme="majorBidi" w:cstheme="majorBidi"/>
                <w:sz w:val="24"/>
                <w:szCs w:val="24"/>
                <w:rtl/>
              </w:rPr>
            </w:pPr>
            <w:r w:rsidRPr="00714379">
              <w:rPr>
                <w:rFonts w:asciiTheme="majorBidi" w:hAnsiTheme="majorBidi" w:cstheme="majorBidi"/>
                <w:sz w:val="24"/>
                <w:szCs w:val="24"/>
              </w:rPr>
              <w:t>Material</w:t>
            </w:r>
          </w:p>
          <w:p w:rsidR="00332F4A" w:rsidRPr="00714379" w:rsidRDefault="00332F4A" w:rsidP="00332F4A">
            <w:pPr>
              <w:spacing w:line="360" w:lineRule="auto"/>
              <w:jc w:val="center"/>
              <w:rPr>
                <w:rFonts w:asciiTheme="majorBidi" w:hAnsiTheme="majorBidi" w:cstheme="majorBidi"/>
                <w:sz w:val="24"/>
                <w:szCs w:val="24"/>
              </w:rPr>
            </w:pPr>
          </w:p>
        </w:tc>
        <w:tc>
          <w:tcPr>
            <w:tcW w:w="994" w:type="pct"/>
            <w:tcBorders>
              <w:tl2br w:val="single" w:sz="8" w:space="0" w:color="7BA0CD" w:themeColor="accent1" w:themeTint="BF"/>
            </w:tcBorders>
            <w:vAlign w:val="center"/>
          </w:tcPr>
          <w:p w:rsidR="00332F4A" w:rsidRPr="00714379" w:rsidRDefault="00332F4A" w:rsidP="00332F4A">
            <w:pPr>
              <w:spacing w:line="36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Irrigant</w:t>
            </w:r>
            <w:proofErr w:type="spellEnd"/>
          </w:p>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sz w:val="24"/>
                <w:szCs w:val="24"/>
              </w:rPr>
              <w:t>Root level</w:t>
            </w:r>
          </w:p>
        </w:tc>
        <w:tc>
          <w:tcPr>
            <w:tcW w:w="952"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Nano-Silver</w:t>
            </w:r>
          </w:p>
        </w:tc>
        <w:tc>
          <w:tcPr>
            <w:tcW w:w="820"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roofErr w:type="spellStart"/>
            <w:r w:rsidRPr="00714379">
              <w:rPr>
                <w:rFonts w:asciiTheme="majorBidi" w:hAnsiTheme="majorBidi" w:cstheme="majorBidi"/>
                <w:sz w:val="24"/>
                <w:szCs w:val="24"/>
              </w:rPr>
              <w:t>QMix</w:t>
            </w:r>
            <w:proofErr w:type="spellEnd"/>
          </w:p>
        </w:tc>
        <w:tc>
          <w:tcPr>
            <w:tcW w:w="977"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714379">
              <w:rPr>
                <w:rFonts w:asciiTheme="majorBidi" w:hAnsiTheme="majorBidi" w:cstheme="majorBidi"/>
                <w:sz w:val="24"/>
                <w:szCs w:val="24"/>
              </w:rPr>
              <w:t>NaOCl</w:t>
            </w:r>
            <w:proofErr w:type="spellEnd"/>
          </w:p>
        </w:tc>
        <w:tc>
          <w:tcPr>
            <w:tcW w:w="609"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648"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-core</w:t>
            </w:r>
          </w:p>
        </w:tc>
        <w:tc>
          <w:tcPr>
            <w:tcW w:w="99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Coronal</w:t>
            </w:r>
          </w:p>
        </w:tc>
        <w:tc>
          <w:tcPr>
            <w:tcW w:w="952"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0.67 (.45)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0.43 (.53) </w:t>
            </w:r>
            <w:r w:rsidRPr="00714379">
              <w:rPr>
                <w:rFonts w:asciiTheme="majorBidi" w:hAnsiTheme="majorBidi" w:cstheme="majorBidi"/>
                <w:sz w:val="24"/>
                <w:szCs w:val="24"/>
                <w:vertAlign w:val="superscript"/>
              </w:rPr>
              <w:t>b</w:t>
            </w:r>
          </w:p>
        </w:tc>
        <w:tc>
          <w:tcPr>
            <w:tcW w:w="977"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1.35 (1.00)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0.025*</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648"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99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Middle</w:t>
            </w:r>
          </w:p>
        </w:tc>
        <w:tc>
          <w:tcPr>
            <w:tcW w:w="952"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0.78 (.50)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0.97 (.68) </w:t>
            </w:r>
            <w:r w:rsidRPr="00714379">
              <w:rPr>
                <w:rFonts w:asciiTheme="majorBidi" w:hAnsiTheme="majorBidi" w:cstheme="majorBidi"/>
                <w:sz w:val="24"/>
                <w:szCs w:val="24"/>
                <w:vertAlign w:val="superscript"/>
              </w:rPr>
              <w:t>b</w:t>
            </w:r>
          </w:p>
        </w:tc>
        <w:tc>
          <w:tcPr>
            <w:tcW w:w="977"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1.097 (.89)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0.018*</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648"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99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Apical</w:t>
            </w:r>
          </w:p>
        </w:tc>
        <w:tc>
          <w:tcPr>
            <w:tcW w:w="952"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.82 (.54)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0.81 (.49) </w:t>
            </w:r>
            <w:r w:rsidRPr="00714379">
              <w:rPr>
                <w:rFonts w:asciiTheme="majorBidi" w:hAnsiTheme="majorBidi" w:cstheme="majorBidi"/>
                <w:sz w:val="24"/>
                <w:szCs w:val="24"/>
                <w:vertAlign w:val="superscript"/>
              </w:rPr>
              <w:t>b</w:t>
            </w:r>
          </w:p>
        </w:tc>
        <w:tc>
          <w:tcPr>
            <w:tcW w:w="977"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1.21 (.62)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0.003*</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648" w:type="pct"/>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99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Collectively</w:t>
            </w:r>
          </w:p>
        </w:tc>
        <w:tc>
          <w:tcPr>
            <w:tcW w:w="952"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.76 (.49)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.74 (.57) </w:t>
            </w:r>
            <w:r w:rsidRPr="00714379">
              <w:rPr>
                <w:rFonts w:asciiTheme="majorBidi" w:hAnsiTheme="majorBidi" w:cstheme="majorBidi"/>
                <w:sz w:val="24"/>
                <w:szCs w:val="24"/>
                <w:vertAlign w:val="superscript"/>
              </w:rPr>
              <w:t>b</w:t>
            </w:r>
          </w:p>
        </w:tc>
        <w:tc>
          <w:tcPr>
            <w:tcW w:w="977"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1.23 (.84)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0.046*</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648"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Thermafil</w:t>
            </w:r>
            <w:proofErr w:type="spellEnd"/>
          </w:p>
        </w:tc>
        <w:tc>
          <w:tcPr>
            <w:tcW w:w="99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Coronal</w:t>
            </w:r>
          </w:p>
        </w:tc>
        <w:tc>
          <w:tcPr>
            <w:tcW w:w="952"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0.97 (.69)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0.87 (.39) </w:t>
            </w:r>
            <w:r w:rsidRPr="00714379">
              <w:rPr>
                <w:rFonts w:asciiTheme="majorBidi" w:hAnsiTheme="majorBidi" w:cstheme="majorBidi"/>
                <w:sz w:val="24"/>
                <w:szCs w:val="24"/>
                <w:vertAlign w:val="superscript"/>
              </w:rPr>
              <w:t>b</w:t>
            </w:r>
          </w:p>
        </w:tc>
        <w:tc>
          <w:tcPr>
            <w:tcW w:w="977"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1.13 (.81)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0.025*</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648"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99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Middle</w:t>
            </w:r>
          </w:p>
        </w:tc>
        <w:tc>
          <w:tcPr>
            <w:tcW w:w="952"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0.78 (.39)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1.27 (.51) </w:t>
            </w:r>
            <w:r w:rsidRPr="00714379">
              <w:rPr>
                <w:rFonts w:asciiTheme="majorBidi" w:hAnsiTheme="majorBidi" w:cstheme="majorBidi"/>
                <w:sz w:val="24"/>
                <w:szCs w:val="24"/>
                <w:vertAlign w:val="superscript"/>
              </w:rPr>
              <w:t>a</w:t>
            </w:r>
          </w:p>
        </w:tc>
        <w:tc>
          <w:tcPr>
            <w:tcW w:w="977"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1.44 (.52)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0.018*</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648"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99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Apical</w:t>
            </w:r>
          </w:p>
        </w:tc>
        <w:tc>
          <w:tcPr>
            <w:tcW w:w="952"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1.05 (.35)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1.12 </w:t>
            </w:r>
            <w:r w:rsidRPr="00714379">
              <w:rPr>
                <w:rFonts w:asciiTheme="majorBidi" w:hAnsiTheme="majorBidi" w:cstheme="majorBidi"/>
                <w:sz w:val="24"/>
                <w:szCs w:val="24"/>
              </w:rPr>
              <w:lastRenderedPageBreak/>
              <w:t>(.44)</w:t>
            </w:r>
            <w:r w:rsidRPr="00714379">
              <w:rPr>
                <w:rFonts w:asciiTheme="majorBidi" w:hAnsiTheme="majorBidi" w:cstheme="majorBidi"/>
                <w:sz w:val="24"/>
                <w:szCs w:val="24"/>
                <w:vertAlign w:val="superscript"/>
              </w:rPr>
              <w:t xml:space="preserve"> b</w:t>
            </w:r>
          </w:p>
        </w:tc>
        <w:tc>
          <w:tcPr>
            <w:tcW w:w="977"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lastRenderedPageBreak/>
              <w:t xml:space="preserve">1.47 (.74)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0.006*</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648" w:type="pct"/>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99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b/>
                <w:bCs/>
                <w:sz w:val="24"/>
                <w:szCs w:val="24"/>
              </w:rPr>
              <w:t>Collectively</w:t>
            </w:r>
          </w:p>
        </w:tc>
        <w:tc>
          <w:tcPr>
            <w:tcW w:w="952"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1 (.58) </w:t>
            </w:r>
            <w:r w:rsidRPr="00714379">
              <w:rPr>
                <w:rFonts w:asciiTheme="majorBidi" w:hAnsiTheme="majorBidi" w:cstheme="majorBidi"/>
                <w:sz w:val="24"/>
                <w:szCs w:val="24"/>
                <w:vertAlign w:val="superscript"/>
              </w:rPr>
              <w:t>b</w:t>
            </w:r>
          </w:p>
        </w:tc>
        <w:tc>
          <w:tcPr>
            <w:tcW w:w="82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1.09 (.45) </w:t>
            </w:r>
            <w:r w:rsidRPr="00714379">
              <w:rPr>
                <w:rFonts w:asciiTheme="majorBidi" w:hAnsiTheme="majorBidi" w:cstheme="majorBidi"/>
                <w:sz w:val="24"/>
                <w:szCs w:val="24"/>
                <w:vertAlign w:val="superscript"/>
              </w:rPr>
              <w:t>b</w:t>
            </w:r>
          </w:p>
        </w:tc>
        <w:tc>
          <w:tcPr>
            <w:tcW w:w="977"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1.35 (2.07) </w:t>
            </w:r>
            <w:r w:rsidRPr="00714379">
              <w:rPr>
                <w:rFonts w:asciiTheme="majorBidi" w:hAnsiTheme="majorBidi" w:cstheme="majorBidi"/>
                <w:sz w:val="24"/>
                <w:szCs w:val="24"/>
                <w:vertAlign w:val="superscript"/>
              </w:rPr>
              <w:t>a</w:t>
            </w:r>
          </w:p>
        </w:tc>
        <w:tc>
          <w:tcPr>
            <w:tcW w:w="609"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0.016*</w:t>
            </w:r>
          </w:p>
        </w:tc>
      </w:tr>
    </w:tbl>
    <w:p w:rsidR="00332F4A" w:rsidRDefault="00332F4A" w:rsidP="00714379">
      <w:pPr>
        <w:spacing w:line="360" w:lineRule="auto"/>
        <w:ind w:left="567" w:hanging="567"/>
        <w:jc w:val="both"/>
        <w:rPr>
          <w:rFonts w:asciiTheme="majorBidi" w:hAnsiTheme="majorBidi" w:cstheme="majorBidi"/>
          <w:i/>
          <w:iCs/>
          <w:sz w:val="24"/>
          <w:szCs w:val="24"/>
        </w:rPr>
      </w:pPr>
      <w:r w:rsidRPr="00714379">
        <w:rPr>
          <w:rFonts w:asciiTheme="majorBidi" w:hAnsiTheme="majorBidi" w:cstheme="majorBidi"/>
          <w:i/>
          <w:iCs/>
          <w:sz w:val="24"/>
          <w:szCs w:val="24"/>
        </w:rPr>
        <w:t xml:space="preserve">*: Significant at P ≤ 0.05, Different superscripts in the same row are statistically             significantly different  </w:t>
      </w:r>
    </w:p>
    <w:p w:rsidR="00714379" w:rsidRPr="00714379" w:rsidRDefault="00714379" w:rsidP="00714379">
      <w:pPr>
        <w:spacing w:line="360" w:lineRule="auto"/>
        <w:ind w:left="567" w:hanging="567"/>
        <w:jc w:val="both"/>
        <w:rPr>
          <w:rFonts w:asciiTheme="majorBidi" w:hAnsiTheme="majorBidi" w:cstheme="majorBidi"/>
          <w:i/>
          <w:iCs/>
          <w:sz w:val="24"/>
          <w:szCs w:val="24"/>
        </w:rPr>
      </w:pPr>
    </w:p>
    <w:p w:rsidR="00332F4A" w:rsidRPr="00714379" w:rsidRDefault="00332F4A" w:rsidP="00332F4A">
      <w:pPr>
        <w:spacing w:line="360" w:lineRule="auto"/>
        <w:ind w:left="142" w:firstLine="720"/>
        <w:rPr>
          <w:rFonts w:asciiTheme="majorBidi" w:hAnsiTheme="majorBidi" w:cstheme="majorBidi"/>
          <w:sz w:val="24"/>
          <w:szCs w:val="24"/>
        </w:rPr>
      </w:pPr>
      <w:r w:rsidRPr="00714379">
        <w:rPr>
          <w:rFonts w:asciiTheme="majorBidi" w:hAnsiTheme="majorBidi" w:cstheme="majorBidi"/>
          <w:noProof/>
          <w:sz w:val="24"/>
          <w:szCs w:val="24"/>
        </w:rPr>
        <w:drawing>
          <wp:inline distT="0" distB="0" distL="0" distR="0" wp14:anchorId="478289B2" wp14:editId="75E9559E">
            <wp:extent cx="2181452" cy="1852654"/>
            <wp:effectExtent l="19050" t="19050" r="0" b="0"/>
            <wp:docPr id="2" name="Picture 6" descr="fluid fil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id filtration.png"/>
                    <pic:cNvPicPr/>
                  </pic:nvPicPr>
                  <pic:blipFill>
                    <a:blip r:embed="rId9"/>
                    <a:stretch>
                      <a:fillRect/>
                    </a:stretch>
                  </pic:blipFill>
                  <pic:spPr>
                    <a:xfrm>
                      <a:off x="0" y="0"/>
                      <a:ext cx="2181452" cy="1852654"/>
                    </a:xfrm>
                    <a:prstGeom prst="rect">
                      <a:avLst/>
                    </a:prstGeom>
                    <a:ln w="3175">
                      <a:solidFill>
                        <a:schemeClr val="tx1"/>
                      </a:solidFill>
                    </a:ln>
                  </pic:spPr>
                </pic:pic>
              </a:graphicData>
            </a:graphic>
          </wp:inline>
        </w:drawing>
      </w:r>
      <w:r w:rsidRPr="00714379">
        <w:rPr>
          <w:rFonts w:asciiTheme="majorBidi" w:hAnsiTheme="majorBidi" w:cstheme="majorBidi"/>
          <w:i/>
          <w:iCs/>
          <w:noProof/>
          <w:sz w:val="24"/>
          <w:szCs w:val="24"/>
        </w:rPr>
        <w:drawing>
          <wp:inline distT="0" distB="0" distL="0" distR="0" wp14:anchorId="13867414" wp14:editId="281FE97A">
            <wp:extent cx="2057400" cy="1857213"/>
            <wp:effectExtent l="19050" t="19050" r="0" b="0"/>
            <wp:docPr id="32" name="Picture 28" descr="fluid filtration 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id filtration th..png"/>
                    <pic:cNvPicPr/>
                  </pic:nvPicPr>
                  <pic:blipFill>
                    <a:blip r:embed="rId10"/>
                    <a:stretch>
                      <a:fillRect/>
                    </a:stretch>
                  </pic:blipFill>
                  <pic:spPr>
                    <a:xfrm>
                      <a:off x="0" y="0"/>
                      <a:ext cx="2059388" cy="1859008"/>
                    </a:xfrm>
                    <a:prstGeom prst="rect">
                      <a:avLst/>
                    </a:prstGeom>
                    <a:ln w="3175">
                      <a:solidFill>
                        <a:schemeClr val="tx1"/>
                      </a:solidFill>
                    </a:ln>
                  </pic:spPr>
                </pic:pic>
              </a:graphicData>
            </a:graphic>
          </wp:inline>
        </w:drawing>
      </w:r>
    </w:p>
    <w:p w:rsidR="00332F4A" w:rsidRPr="00714379" w:rsidRDefault="00332F4A" w:rsidP="00332F4A">
      <w:pPr>
        <w:spacing w:line="360" w:lineRule="auto"/>
        <w:ind w:left="142" w:firstLine="720"/>
        <w:rPr>
          <w:rFonts w:asciiTheme="majorBidi" w:hAnsiTheme="majorBidi" w:cstheme="majorBidi"/>
          <w:sz w:val="24"/>
          <w:szCs w:val="24"/>
        </w:rPr>
      </w:pPr>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Thermafil</w:t>
      </w:r>
      <w:proofErr w:type="spellEnd"/>
    </w:p>
    <w:p w:rsidR="0062702F" w:rsidRPr="00714379" w:rsidRDefault="00332F4A" w:rsidP="00714379">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Figure (1): Bar chart representing mean volume transport/minute of the three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after </w:t>
      </w:r>
      <w:proofErr w:type="spellStart"/>
      <w:r w:rsidRPr="00714379">
        <w:rPr>
          <w:rFonts w:asciiTheme="majorBidi" w:hAnsiTheme="majorBidi" w:cstheme="majorBidi"/>
          <w:sz w:val="24"/>
          <w:szCs w:val="24"/>
        </w:rPr>
        <w:t>obturation</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Thermafil</w:t>
      </w:r>
      <w:proofErr w:type="spellEnd"/>
    </w:p>
    <w:p w:rsidR="0062702F" w:rsidRPr="00714379" w:rsidRDefault="0062702F" w:rsidP="00332F4A">
      <w:pPr>
        <w:spacing w:line="360" w:lineRule="auto"/>
        <w:jc w:val="center"/>
        <w:rPr>
          <w:rFonts w:asciiTheme="majorBidi" w:hAnsiTheme="majorBidi" w:cstheme="majorBidi"/>
          <w:sz w:val="24"/>
          <w:szCs w:val="24"/>
        </w:rPr>
      </w:pPr>
    </w:p>
    <w:p w:rsidR="0062702F" w:rsidRPr="00714379" w:rsidRDefault="0062702F" w:rsidP="00332F4A">
      <w:pPr>
        <w:spacing w:line="360" w:lineRule="auto"/>
        <w:jc w:val="center"/>
        <w:rPr>
          <w:rFonts w:asciiTheme="majorBidi" w:hAnsiTheme="majorBidi" w:cstheme="majorBidi"/>
          <w:sz w:val="24"/>
          <w:szCs w:val="24"/>
          <w:rtl/>
        </w:rPr>
      </w:pPr>
    </w:p>
    <w:p w:rsidR="00332F4A" w:rsidRPr="00714379" w:rsidRDefault="00332F4A" w:rsidP="00332F4A">
      <w:pPr>
        <w:spacing w:line="360" w:lineRule="auto"/>
        <w:ind w:left="567" w:hanging="567"/>
        <w:jc w:val="center"/>
        <w:rPr>
          <w:rFonts w:asciiTheme="majorBidi" w:hAnsiTheme="majorBidi" w:cstheme="majorBidi"/>
          <w:sz w:val="24"/>
          <w:szCs w:val="24"/>
        </w:rPr>
      </w:pPr>
      <w:r w:rsidRPr="00714379">
        <w:rPr>
          <w:rFonts w:asciiTheme="majorBidi" w:hAnsiTheme="majorBidi" w:cstheme="majorBidi"/>
          <w:i/>
          <w:iCs/>
          <w:noProof/>
          <w:sz w:val="24"/>
          <w:szCs w:val="24"/>
        </w:rPr>
        <w:drawing>
          <wp:inline distT="0" distB="0" distL="0" distR="0" wp14:anchorId="6B4CA85D" wp14:editId="76E3D6B7">
            <wp:extent cx="2496709" cy="197192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14379">
        <w:rPr>
          <w:rFonts w:asciiTheme="majorBidi" w:hAnsiTheme="majorBidi" w:cstheme="majorBidi"/>
          <w:i/>
          <w:iCs/>
          <w:noProof/>
          <w:sz w:val="24"/>
          <w:szCs w:val="24"/>
        </w:rPr>
        <w:drawing>
          <wp:inline distT="0" distB="0" distL="0" distR="0" wp14:anchorId="1DB13014" wp14:editId="318E4403">
            <wp:extent cx="2377440" cy="1971923"/>
            <wp:effectExtent l="0" t="0" r="381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4379" w:rsidRPr="00967A81" w:rsidRDefault="00332F4A" w:rsidP="00967A81">
      <w:pPr>
        <w:spacing w:line="360" w:lineRule="auto"/>
        <w:ind w:left="567" w:hanging="567"/>
        <w:jc w:val="center"/>
        <w:rPr>
          <w:rFonts w:asciiTheme="majorBidi" w:hAnsiTheme="majorBidi" w:cstheme="majorBidi"/>
          <w:i/>
          <w:iCs/>
          <w:sz w:val="24"/>
          <w:szCs w:val="24"/>
        </w:rPr>
      </w:pPr>
      <w:r w:rsidRPr="00714379">
        <w:rPr>
          <w:rFonts w:asciiTheme="majorBidi" w:hAnsiTheme="majorBidi" w:cstheme="majorBidi"/>
          <w:sz w:val="24"/>
          <w:szCs w:val="24"/>
        </w:rPr>
        <w:t xml:space="preserve">Figure (2): Bar chart representing mean voids % of the three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after </w:t>
      </w:r>
      <w:proofErr w:type="spellStart"/>
      <w:r w:rsidRPr="00714379">
        <w:rPr>
          <w:rFonts w:asciiTheme="majorBidi" w:hAnsiTheme="majorBidi" w:cstheme="majorBidi"/>
          <w:sz w:val="24"/>
          <w:szCs w:val="24"/>
        </w:rPr>
        <w:t>obturation</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Thermafil</w:t>
      </w:r>
      <w:proofErr w:type="spellEnd"/>
    </w:p>
    <w:p w:rsidR="00332F4A" w:rsidRPr="00714379" w:rsidRDefault="00332F4A" w:rsidP="00332F4A">
      <w:pPr>
        <w:spacing w:line="360" w:lineRule="auto"/>
        <w:rPr>
          <w:rFonts w:asciiTheme="majorBidi" w:hAnsiTheme="majorBidi" w:cstheme="majorBidi"/>
          <w:b/>
          <w:bCs/>
          <w:sz w:val="24"/>
          <w:szCs w:val="24"/>
        </w:rPr>
      </w:pPr>
      <w:r w:rsidRPr="00714379">
        <w:rPr>
          <w:rFonts w:asciiTheme="majorBidi" w:hAnsiTheme="majorBidi" w:cstheme="majorBidi"/>
          <w:b/>
          <w:bCs/>
          <w:sz w:val="24"/>
          <w:szCs w:val="24"/>
        </w:rPr>
        <w:t xml:space="preserve">Subgroup A: </w:t>
      </w: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p w:rsidR="00332F4A" w:rsidRPr="00714379" w:rsidRDefault="00332F4A" w:rsidP="00332F4A">
      <w:pPr>
        <w:spacing w:line="360" w:lineRule="auto"/>
        <w:ind w:left="-851" w:right="-199"/>
        <w:rPr>
          <w:rFonts w:asciiTheme="majorBidi" w:hAnsiTheme="majorBidi" w:cstheme="majorBidi"/>
          <w:sz w:val="24"/>
          <w:szCs w:val="24"/>
        </w:rPr>
      </w:pPr>
      <w:r w:rsidRPr="00714379">
        <w:rPr>
          <w:rFonts w:asciiTheme="majorBidi" w:hAnsiTheme="majorBidi" w:cstheme="majorBidi"/>
          <w:sz w:val="24"/>
          <w:szCs w:val="24"/>
        </w:rPr>
        <w:lastRenderedPageBreak/>
        <w:t xml:space="preserve">                                    Coronal                              Middle                               Apical </w:t>
      </w:r>
    </w:p>
    <w:tbl>
      <w:tblPr>
        <w:tblStyle w:val="TableGrid"/>
        <w:tblW w:w="11058" w:type="dxa"/>
        <w:tblInd w:w="-1310" w:type="dxa"/>
        <w:tblLayout w:type="fixed"/>
        <w:tblLook w:val="04A0" w:firstRow="1" w:lastRow="0" w:firstColumn="1" w:lastColumn="0" w:noHBand="0" w:noVBand="1"/>
      </w:tblPr>
      <w:tblGrid>
        <w:gridCol w:w="1985"/>
        <w:gridCol w:w="2977"/>
        <w:gridCol w:w="2977"/>
        <w:gridCol w:w="3119"/>
      </w:tblGrid>
      <w:tr w:rsidR="00332F4A" w:rsidRPr="00714379" w:rsidTr="00D15955">
        <w:tc>
          <w:tcPr>
            <w:tcW w:w="1985" w:type="dxa"/>
            <w:tcBorders>
              <w:top w:val="nil"/>
              <w:left w:val="nil"/>
              <w:bottom w:val="nil"/>
            </w:tcBorders>
          </w:tcPr>
          <w:p w:rsidR="00332F4A" w:rsidRPr="00714379" w:rsidRDefault="00332F4A" w:rsidP="00332F4A">
            <w:pPr>
              <w:spacing w:line="360" w:lineRule="auto"/>
              <w:ind w:left="-250"/>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roofErr w:type="spellStart"/>
            <w:r w:rsidRPr="00714379">
              <w:rPr>
                <w:rFonts w:asciiTheme="majorBidi" w:hAnsiTheme="majorBidi" w:cstheme="majorBidi"/>
                <w:sz w:val="24"/>
                <w:szCs w:val="24"/>
                <w:lang w:val="en-GB"/>
              </w:rPr>
              <w:t>QMix</w:t>
            </w:r>
            <w:proofErr w:type="spellEnd"/>
          </w:p>
        </w:tc>
        <w:tc>
          <w:tcPr>
            <w:tcW w:w="2977" w:type="dxa"/>
          </w:tcPr>
          <w:p w:rsidR="00332F4A" w:rsidRPr="00714379" w:rsidRDefault="00332F4A" w:rsidP="00332F4A">
            <w:pPr>
              <w:spacing w:line="360" w:lineRule="auto"/>
              <w:ind w:left="-108"/>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39D3EB46" wp14:editId="11F5C183">
                  <wp:extent cx="1848552" cy="1804087"/>
                  <wp:effectExtent l="19050" t="0" r="0" b="0"/>
                  <wp:docPr id="35" name="Picture 2" descr="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jpg"/>
                          <pic:cNvPicPr/>
                        </pic:nvPicPr>
                        <pic:blipFill>
                          <a:blip r:embed="rId13" cstate="print"/>
                          <a:stretch>
                            <a:fillRect/>
                          </a:stretch>
                        </pic:blipFill>
                        <pic:spPr>
                          <a:xfrm>
                            <a:off x="0" y="0"/>
                            <a:ext cx="1851319" cy="1806787"/>
                          </a:xfrm>
                          <a:prstGeom prst="rect">
                            <a:avLst/>
                          </a:prstGeom>
                        </pic:spPr>
                      </pic:pic>
                    </a:graphicData>
                  </a:graphic>
                </wp:inline>
              </w:drawing>
            </w:r>
          </w:p>
        </w:tc>
        <w:tc>
          <w:tcPr>
            <w:tcW w:w="2977"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1C0D7358" wp14:editId="4B0EA5A6">
                  <wp:extent cx="1800225" cy="1800225"/>
                  <wp:effectExtent l="19050" t="0" r="9525" b="0"/>
                  <wp:docPr id="6" name="Picture 4" descr="E:\Dr. Nervana 35\Q MiX+Gc+S\1\PIC00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r. Nervana 35\Q MiX+Gc+S\1\PIC000022.jpg"/>
                          <pic:cNvPicPr>
                            <a:picLocks noChangeAspect="1" noChangeArrowheads="1"/>
                          </pic:cNvPicPr>
                        </pic:nvPicPr>
                        <pic:blipFill>
                          <a:blip r:embed="rId14" cstate="print"/>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119" w:type="dxa"/>
          </w:tcPr>
          <w:p w:rsidR="00332F4A" w:rsidRPr="00714379" w:rsidRDefault="00332F4A" w:rsidP="00332F4A">
            <w:pPr>
              <w:spacing w:line="360" w:lineRule="auto"/>
              <w:ind w:right="253"/>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0BF5B15E" wp14:editId="6BA21160">
                  <wp:extent cx="1895475" cy="1800225"/>
                  <wp:effectExtent l="19050" t="0" r="9525" b="0"/>
                  <wp:docPr id="9" name="Picture 3" descr="E:\Dr. Nervana 35\Q MiX+Gc+S\1\PIC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r. Nervana 35\Q MiX+Gc+S\1\PIC00003.jpg"/>
                          <pic:cNvPicPr>
                            <a:picLocks noChangeAspect="1" noChangeArrowheads="1"/>
                          </pic:cNvPicPr>
                        </pic:nvPicPr>
                        <pic:blipFill>
                          <a:blip r:embed="rId15" cstate="print"/>
                          <a:srcRect/>
                          <a:stretch>
                            <a:fillRect/>
                          </a:stretch>
                        </pic:blipFill>
                        <pic:spPr bwMode="auto">
                          <a:xfrm>
                            <a:off x="0" y="0"/>
                            <a:ext cx="1895475" cy="1800225"/>
                          </a:xfrm>
                          <a:prstGeom prst="rect">
                            <a:avLst/>
                          </a:prstGeom>
                          <a:noFill/>
                          <a:ln w="9525">
                            <a:noFill/>
                            <a:miter lim="800000"/>
                            <a:headEnd/>
                            <a:tailEnd/>
                          </a:ln>
                        </pic:spPr>
                      </pic:pic>
                    </a:graphicData>
                  </a:graphic>
                </wp:inline>
              </w:drawing>
            </w:r>
          </w:p>
        </w:tc>
      </w:tr>
      <w:tr w:rsidR="00332F4A" w:rsidRPr="00714379" w:rsidTr="00D15955">
        <w:tc>
          <w:tcPr>
            <w:tcW w:w="1985" w:type="dxa"/>
            <w:tcBorders>
              <w:top w:val="nil"/>
              <w:left w:val="nil"/>
              <w:bottom w:val="nil"/>
            </w:tcBorders>
          </w:tcPr>
          <w:p w:rsidR="00332F4A" w:rsidRPr="00714379" w:rsidRDefault="00332F4A" w:rsidP="00332F4A">
            <w:pPr>
              <w:spacing w:line="360" w:lineRule="auto"/>
              <w:ind w:left="-250" w:firstLine="142"/>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Nano-silver</w:t>
            </w:r>
          </w:p>
        </w:tc>
        <w:tc>
          <w:tcPr>
            <w:tcW w:w="2977" w:type="dxa"/>
          </w:tcPr>
          <w:p w:rsidR="00332F4A" w:rsidRPr="00714379" w:rsidRDefault="00332F4A" w:rsidP="00332F4A">
            <w:pPr>
              <w:spacing w:line="360" w:lineRule="auto"/>
              <w:ind w:left="-250" w:firstLine="142"/>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438192DA" wp14:editId="5CEB7C27">
                  <wp:extent cx="1876425" cy="1600200"/>
                  <wp:effectExtent l="19050" t="0" r="9525" b="0"/>
                  <wp:docPr id="14" name="Picture 5" descr="E:\Dr. Nervana 35\Nano silver GC +S\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r. Nervana 35\Nano silver GC +S\1`\M.jpg"/>
                          <pic:cNvPicPr>
                            <a:picLocks noChangeAspect="1" noChangeArrowheads="1"/>
                          </pic:cNvPicPr>
                        </pic:nvPicPr>
                        <pic:blipFill>
                          <a:blip r:embed="rId16" cstate="print"/>
                          <a:srcRect/>
                          <a:stretch>
                            <a:fillRect/>
                          </a:stretch>
                        </pic:blipFill>
                        <pic:spPr bwMode="auto">
                          <a:xfrm>
                            <a:off x="0" y="0"/>
                            <a:ext cx="1890058" cy="1611826"/>
                          </a:xfrm>
                          <a:prstGeom prst="rect">
                            <a:avLst/>
                          </a:prstGeom>
                          <a:noFill/>
                          <a:ln w="9525">
                            <a:noFill/>
                            <a:miter lim="800000"/>
                            <a:headEnd/>
                            <a:tailEnd/>
                          </a:ln>
                        </pic:spPr>
                      </pic:pic>
                    </a:graphicData>
                  </a:graphic>
                </wp:inline>
              </w:drawing>
            </w:r>
          </w:p>
          <w:p w:rsidR="00332F4A" w:rsidRPr="00714379" w:rsidRDefault="00332F4A" w:rsidP="00332F4A">
            <w:pPr>
              <w:spacing w:line="360" w:lineRule="auto"/>
              <w:rPr>
                <w:rFonts w:asciiTheme="majorBidi" w:hAnsiTheme="majorBidi" w:cstheme="majorBidi"/>
                <w:sz w:val="24"/>
                <w:szCs w:val="24"/>
                <w:lang w:val="en-GB"/>
              </w:rPr>
            </w:pPr>
          </w:p>
        </w:tc>
        <w:tc>
          <w:tcPr>
            <w:tcW w:w="2977"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5106BE88" wp14:editId="0AC8437F">
                  <wp:extent cx="1800225" cy="1600200"/>
                  <wp:effectExtent l="19050" t="0" r="9525" b="0"/>
                  <wp:docPr id="21" name="Picture 6" descr="E:\Dr. Nervana 35\Nano silver GC +S\1`\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r. Nervana 35\Nano silver GC +S\1`\c3.jpg"/>
                          <pic:cNvPicPr>
                            <a:picLocks noChangeAspect="1" noChangeArrowheads="1"/>
                          </pic:cNvPicPr>
                        </pic:nvPicPr>
                        <pic:blipFill>
                          <a:blip r:embed="rId17" cstate="print"/>
                          <a:srcRect/>
                          <a:stretch>
                            <a:fillRect/>
                          </a:stretch>
                        </pic:blipFill>
                        <pic:spPr bwMode="auto">
                          <a:xfrm>
                            <a:off x="0" y="0"/>
                            <a:ext cx="1800225" cy="1600200"/>
                          </a:xfrm>
                          <a:prstGeom prst="rect">
                            <a:avLst/>
                          </a:prstGeom>
                          <a:noFill/>
                          <a:ln w="9525">
                            <a:noFill/>
                            <a:miter lim="800000"/>
                            <a:headEnd/>
                            <a:tailEnd/>
                          </a:ln>
                        </pic:spPr>
                      </pic:pic>
                    </a:graphicData>
                  </a:graphic>
                </wp:inline>
              </w:drawing>
            </w:r>
          </w:p>
        </w:tc>
        <w:tc>
          <w:tcPr>
            <w:tcW w:w="3119"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3FD21BAE" wp14:editId="7A7CB30E">
                  <wp:extent cx="1895475" cy="1600200"/>
                  <wp:effectExtent l="19050" t="0" r="9525" b="0"/>
                  <wp:docPr id="25" name="Picture 7" descr="E:\Dr. Nervana 35\Nano silver GC +S\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r. Nervana 35\Nano silver GC +S\1`\a1.jpg"/>
                          <pic:cNvPicPr>
                            <a:picLocks noChangeAspect="1" noChangeArrowheads="1"/>
                          </pic:cNvPicPr>
                        </pic:nvPicPr>
                        <pic:blipFill>
                          <a:blip r:embed="rId18" cstate="print"/>
                          <a:srcRect/>
                          <a:stretch>
                            <a:fillRect/>
                          </a:stretch>
                        </pic:blipFill>
                        <pic:spPr bwMode="auto">
                          <a:xfrm>
                            <a:off x="0" y="0"/>
                            <a:ext cx="1900928" cy="1604803"/>
                          </a:xfrm>
                          <a:prstGeom prst="rect">
                            <a:avLst/>
                          </a:prstGeom>
                          <a:noFill/>
                          <a:ln w="9525">
                            <a:noFill/>
                            <a:miter lim="800000"/>
                            <a:headEnd/>
                            <a:tailEnd/>
                          </a:ln>
                        </pic:spPr>
                      </pic:pic>
                    </a:graphicData>
                  </a:graphic>
                </wp:inline>
              </w:drawing>
            </w:r>
          </w:p>
        </w:tc>
      </w:tr>
      <w:tr w:rsidR="00332F4A" w:rsidRPr="00714379" w:rsidTr="00D15955">
        <w:trPr>
          <w:trHeight w:val="2477"/>
        </w:trPr>
        <w:tc>
          <w:tcPr>
            <w:tcW w:w="1985" w:type="dxa"/>
            <w:tcBorders>
              <w:top w:val="nil"/>
              <w:left w:val="nil"/>
              <w:bottom w:val="nil"/>
            </w:tcBorders>
          </w:tcPr>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ind w:hanging="108"/>
              <w:rPr>
                <w:rFonts w:asciiTheme="majorBidi" w:hAnsiTheme="majorBidi" w:cstheme="majorBidi"/>
                <w:sz w:val="24"/>
                <w:szCs w:val="24"/>
                <w:lang w:val="en-GB"/>
              </w:rPr>
            </w:pPr>
          </w:p>
          <w:p w:rsidR="00332F4A" w:rsidRPr="00714379" w:rsidRDefault="00332F4A" w:rsidP="00332F4A">
            <w:pPr>
              <w:spacing w:line="360" w:lineRule="auto"/>
              <w:ind w:hanging="108"/>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roofErr w:type="spellStart"/>
            <w:r w:rsidRPr="00714379">
              <w:rPr>
                <w:rFonts w:asciiTheme="majorBidi" w:hAnsiTheme="majorBidi" w:cstheme="majorBidi"/>
                <w:sz w:val="24"/>
                <w:szCs w:val="24"/>
                <w:lang w:val="en-GB"/>
              </w:rPr>
              <w:t>NaOCl</w:t>
            </w:r>
            <w:proofErr w:type="spellEnd"/>
          </w:p>
        </w:tc>
        <w:tc>
          <w:tcPr>
            <w:tcW w:w="2977" w:type="dxa"/>
          </w:tcPr>
          <w:p w:rsidR="00332F4A" w:rsidRPr="00714379" w:rsidRDefault="00332F4A" w:rsidP="00332F4A">
            <w:pPr>
              <w:spacing w:line="360" w:lineRule="auto"/>
              <w:ind w:hanging="108"/>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1CEE1FEB" wp14:editId="764B2933">
                  <wp:extent cx="1876425" cy="1600200"/>
                  <wp:effectExtent l="19050" t="0" r="9525" b="0"/>
                  <wp:docPr id="26" name="Picture 8" descr="E:\Dr. Nervana 35\NaoCl +GC+ s\2\PIC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r. Nervana 35\NaoCl +GC+ s\2\PIC00001.jpg"/>
                          <pic:cNvPicPr>
                            <a:picLocks noChangeAspect="1" noChangeArrowheads="1"/>
                          </pic:cNvPicPr>
                        </pic:nvPicPr>
                        <pic:blipFill>
                          <a:blip r:embed="rId19" cstate="print"/>
                          <a:srcRect/>
                          <a:stretch>
                            <a:fillRect/>
                          </a:stretch>
                        </pic:blipFill>
                        <pic:spPr bwMode="auto">
                          <a:xfrm>
                            <a:off x="0" y="0"/>
                            <a:ext cx="1882455" cy="1605342"/>
                          </a:xfrm>
                          <a:prstGeom prst="rect">
                            <a:avLst/>
                          </a:prstGeom>
                          <a:noFill/>
                          <a:ln w="9525">
                            <a:noFill/>
                            <a:miter lim="800000"/>
                            <a:headEnd/>
                            <a:tailEnd/>
                          </a:ln>
                        </pic:spPr>
                      </pic:pic>
                    </a:graphicData>
                  </a:graphic>
                </wp:inline>
              </w:drawing>
            </w:r>
          </w:p>
        </w:tc>
        <w:tc>
          <w:tcPr>
            <w:tcW w:w="2977"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3C787786" wp14:editId="748E1C07">
                  <wp:extent cx="1800225" cy="1600200"/>
                  <wp:effectExtent l="19050" t="0" r="9525" b="0"/>
                  <wp:docPr id="27" name="Picture 9" descr="E:\Dr. Nervana 35\NaoCl +GC+ s\1\PIC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r. Nervana 35\NaoCl +GC+ s\1\PIC00002.jpg"/>
                          <pic:cNvPicPr>
                            <a:picLocks noChangeAspect="1" noChangeArrowheads="1"/>
                          </pic:cNvPicPr>
                        </pic:nvPicPr>
                        <pic:blipFill>
                          <a:blip r:embed="rId20" cstate="print"/>
                          <a:srcRect/>
                          <a:stretch>
                            <a:fillRect/>
                          </a:stretch>
                        </pic:blipFill>
                        <pic:spPr bwMode="auto">
                          <a:xfrm>
                            <a:off x="0" y="0"/>
                            <a:ext cx="1803339" cy="1602968"/>
                          </a:xfrm>
                          <a:prstGeom prst="rect">
                            <a:avLst/>
                          </a:prstGeom>
                          <a:noFill/>
                          <a:ln w="9525">
                            <a:noFill/>
                            <a:miter lim="800000"/>
                            <a:headEnd/>
                            <a:tailEnd/>
                          </a:ln>
                        </pic:spPr>
                      </pic:pic>
                    </a:graphicData>
                  </a:graphic>
                </wp:inline>
              </w:drawing>
            </w:r>
          </w:p>
        </w:tc>
        <w:tc>
          <w:tcPr>
            <w:tcW w:w="3119"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0AD63C45" wp14:editId="57D2E2FB">
                  <wp:extent cx="1895475" cy="1600200"/>
                  <wp:effectExtent l="19050" t="0" r="9525" b="0"/>
                  <wp:docPr id="28" name="Picture 10" descr="E:\Dr. Nervana 35\NaoCl +GC+ s\1\PIC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r. Nervana 35\NaoCl +GC+ s\1\PIC00003.jpg"/>
                          <pic:cNvPicPr>
                            <a:picLocks noChangeAspect="1" noChangeArrowheads="1"/>
                          </pic:cNvPicPr>
                        </pic:nvPicPr>
                        <pic:blipFill>
                          <a:blip r:embed="rId21" cstate="print"/>
                          <a:srcRect/>
                          <a:stretch>
                            <a:fillRect/>
                          </a:stretch>
                        </pic:blipFill>
                        <pic:spPr bwMode="auto">
                          <a:xfrm>
                            <a:off x="0" y="0"/>
                            <a:ext cx="1897069" cy="1601546"/>
                          </a:xfrm>
                          <a:prstGeom prst="rect">
                            <a:avLst/>
                          </a:prstGeom>
                          <a:noFill/>
                          <a:ln w="9525">
                            <a:noFill/>
                            <a:miter lim="800000"/>
                            <a:headEnd/>
                            <a:tailEnd/>
                          </a:ln>
                        </pic:spPr>
                      </pic:pic>
                    </a:graphicData>
                  </a:graphic>
                </wp:inline>
              </w:drawing>
            </w:r>
          </w:p>
        </w:tc>
      </w:tr>
    </w:tbl>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  Figure (3): A Stereomicroscopic digital images at different root canal levels </w:t>
      </w:r>
      <w:proofErr w:type="spellStart"/>
      <w:r w:rsidRPr="00714379">
        <w:rPr>
          <w:rFonts w:asciiTheme="majorBidi" w:hAnsiTheme="majorBidi" w:cstheme="majorBidi"/>
          <w:sz w:val="24"/>
          <w:szCs w:val="24"/>
        </w:rPr>
        <w:t>obturated</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-core at 40X magnification</w:t>
      </w:r>
    </w:p>
    <w:p w:rsidR="0062702F" w:rsidRPr="00714379" w:rsidRDefault="0062702F" w:rsidP="00332F4A">
      <w:pPr>
        <w:spacing w:line="360" w:lineRule="auto"/>
        <w:jc w:val="center"/>
        <w:rPr>
          <w:rFonts w:asciiTheme="majorBidi" w:hAnsiTheme="majorBidi" w:cstheme="majorBidi"/>
          <w:sz w:val="24"/>
          <w:szCs w:val="24"/>
        </w:rPr>
      </w:pPr>
    </w:p>
    <w:p w:rsidR="0062702F" w:rsidRPr="00714379" w:rsidRDefault="0062702F" w:rsidP="00332F4A">
      <w:pPr>
        <w:spacing w:line="360" w:lineRule="auto"/>
        <w:jc w:val="center"/>
        <w:rPr>
          <w:rFonts w:asciiTheme="majorBidi" w:hAnsiTheme="majorBidi" w:cstheme="majorBidi"/>
          <w:sz w:val="24"/>
          <w:szCs w:val="24"/>
        </w:rPr>
      </w:pPr>
    </w:p>
    <w:p w:rsidR="00724A13" w:rsidRDefault="00724A13" w:rsidP="00332F4A">
      <w:pPr>
        <w:spacing w:line="360" w:lineRule="auto"/>
        <w:jc w:val="center"/>
        <w:rPr>
          <w:rFonts w:asciiTheme="majorBidi" w:hAnsiTheme="majorBidi" w:cstheme="majorBidi"/>
          <w:sz w:val="24"/>
          <w:szCs w:val="24"/>
        </w:rPr>
      </w:pPr>
    </w:p>
    <w:p w:rsidR="00714379" w:rsidRPr="00714379" w:rsidRDefault="00714379" w:rsidP="00332F4A">
      <w:pPr>
        <w:spacing w:line="360" w:lineRule="auto"/>
        <w:jc w:val="center"/>
        <w:rPr>
          <w:rFonts w:asciiTheme="majorBidi" w:hAnsiTheme="majorBidi" w:cstheme="majorBidi"/>
          <w:sz w:val="24"/>
          <w:szCs w:val="24"/>
        </w:rPr>
      </w:pPr>
    </w:p>
    <w:p w:rsidR="0062702F" w:rsidRPr="00714379" w:rsidRDefault="0062702F" w:rsidP="00332F4A">
      <w:pPr>
        <w:spacing w:line="360" w:lineRule="auto"/>
        <w:jc w:val="center"/>
        <w:rPr>
          <w:rFonts w:asciiTheme="majorBidi" w:hAnsiTheme="majorBidi" w:cstheme="majorBidi"/>
          <w:sz w:val="24"/>
          <w:szCs w:val="24"/>
        </w:rPr>
      </w:pPr>
    </w:p>
    <w:p w:rsidR="00967A81" w:rsidRDefault="00967A81" w:rsidP="00332F4A">
      <w:pPr>
        <w:spacing w:line="360" w:lineRule="auto"/>
        <w:rPr>
          <w:rFonts w:asciiTheme="majorBidi" w:hAnsiTheme="majorBidi" w:cstheme="majorBidi"/>
          <w:b/>
          <w:bCs/>
          <w:sz w:val="24"/>
          <w:szCs w:val="24"/>
        </w:rPr>
      </w:pPr>
    </w:p>
    <w:p w:rsidR="00332F4A" w:rsidRPr="00714379" w:rsidRDefault="00332F4A" w:rsidP="00332F4A">
      <w:pPr>
        <w:spacing w:line="360" w:lineRule="auto"/>
        <w:rPr>
          <w:rFonts w:asciiTheme="majorBidi" w:hAnsiTheme="majorBidi" w:cstheme="majorBidi"/>
          <w:b/>
          <w:bCs/>
          <w:sz w:val="24"/>
          <w:szCs w:val="24"/>
        </w:rPr>
      </w:pPr>
      <w:bookmarkStart w:id="0" w:name="_GoBack"/>
      <w:bookmarkEnd w:id="0"/>
      <w:r w:rsidRPr="00714379">
        <w:rPr>
          <w:rFonts w:asciiTheme="majorBidi" w:hAnsiTheme="majorBidi" w:cstheme="majorBidi"/>
          <w:b/>
          <w:bCs/>
          <w:sz w:val="24"/>
          <w:szCs w:val="24"/>
        </w:rPr>
        <w:lastRenderedPageBreak/>
        <w:t xml:space="preserve">Subgroup B: </w:t>
      </w:r>
      <w:proofErr w:type="spellStart"/>
      <w:r w:rsidRPr="00714379">
        <w:rPr>
          <w:rFonts w:asciiTheme="majorBidi" w:hAnsiTheme="majorBidi" w:cstheme="majorBidi"/>
          <w:b/>
          <w:bCs/>
          <w:sz w:val="24"/>
          <w:szCs w:val="24"/>
        </w:rPr>
        <w:t>Thermafil</w:t>
      </w:r>
      <w:proofErr w:type="spellEnd"/>
      <w:r w:rsidRPr="00714379">
        <w:rPr>
          <w:rFonts w:asciiTheme="majorBidi" w:hAnsiTheme="majorBidi" w:cstheme="majorBidi"/>
          <w:b/>
          <w:bCs/>
          <w:sz w:val="24"/>
          <w:szCs w:val="24"/>
        </w:rPr>
        <w:t xml:space="preserve"> </w:t>
      </w:r>
    </w:p>
    <w:p w:rsidR="00332F4A" w:rsidRPr="00714379" w:rsidRDefault="00332F4A" w:rsidP="00332F4A">
      <w:pPr>
        <w:spacing w:line="360" w:lineRule="auto"/>
        <w:ind w:left="-851" w:right="-199"/>
        <w:rPr>
          <w:rFonts w:asciiTheme="majorBidi" w:hAnsiTheme="majorBidi" w:cstheme="majorBidi"/>
          <w:sz w:val="24"/>
          <w:szCs w:val="24"/>
        </w:rPr>
      </w:pPr>
      <w:r w:rsidRPr="00714379">
        <w:rPr>
          <w:rFonts w:asciiTheme="majorBidi" w:hAnsiTheme="majorBidi" w:cstheme="majorBidi"/>
          <w:sz w:val="24"/>
          <w:szCs w:val="24"/>
        </w:rPr>
        <w:t xml:space="preserve">                                 Coronal                              Middle                                   Apical </w:t>
      </w:r>
    </w:p>
    <w:tbl>
      <w:tblPr>
        <w:tblStyle w:val="TableGrid"/>
        <w:tblW w:w="11057" w:type="dxa"/>
        <w:tblInd w:w="-1168" w:type="dxa"/>
        <w:tblLayout w:type="fixed"/>
        <w:tblLook w:val="04A0" w:firstRow="1" w:lastRow="0" w:firstColumn="1" w:lastColumn="0" w:noHBand="0" w:noVBand="1"/>
      </w:tblPr>
      <w:tblGrid>
        <w:gridCol w:w="1559"/>
        <w:gridCol w:w="2977"/>
        <w:gridCol w:w="3261"/>
        <w:gridCol w:w="3260"/>
      </w:tblGrid>
      <w:tr w:rsidR="00332F4A" w:rsidRPr="00714379" w:rsidTr="00D15955">
        <w:trPr>
          <w:trHeight w:val="2117"/>
        </w:trPr>
        <w:tc>
          <w:tcPr>
            <w:tcW w:w="1559" w:type="dxa"/>
            <w:tcBorders>
              <w:top w:val="nil"/>
              <w:left w:val="nil"/>
              <w:bottom w:val="nil"/>
            </w:tcBorders>
          </w:tcPr>
          <w:p w:rsidR="00332F4A" w:rsidRPr="00714379" w:rsidRDefault="00332F4A" w:rsidP="00332F4A">
            <w:pPr>
              <w:spacing w:line="360" w:lineRule="auto"/>
              <w:ind w:left="-250"/>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p>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roofErr w:type="spellStart"/>
            <w:r w:rsidRPr="00714379">
              <w:rPr>
                <w:rFonts w:asciiTheme="majorBidi" w:hAnsiTheme="majorBidi" w:cstheme="majorBidi"/>
                <w:sz w:val="24"/>
                <w:szCs w:val="24"/>
                <w:lang w:val="en-GB"/>
              </w:rPr>
              <w:t>QMix</w:t>
            </w:r>
            <w:proofErr w:type="spellEnd"/>
          </w:p>
        </w:tc>
        <w:tc>
          <w:tcPr>
            <w:tcW w:w="2977" w:type="dxa"/>
          </w:tcPr>
          <w:p w:rsidR="00332F4A" w:rsidRPr="00714379" w:rsidRDefault="00332F4A" w:rsidP="00332F4A">
            <w:pPr>
              <w:spacing w:line="360" w:lineRule="auto"/>
              <w:ind w:left="-107"/>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505A8EB3" wp14:editId="3D2148DC">
                  <wp:extent cx="1867415" cy="1449859"/>
                  <wp:effectExtent l="19050" t="0" r="0" b="0"/>
                  <wp:docPr id="8" name="Picture 22" descr="E:\Dr. Nervana 35\Q MiX +TH+S\1\PIC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Dr. Nervana 35\Q MiX +TH+S\1\PIC00001.jpg"/>
                          <pic:cNvPicPr>
                            <a:picLocks noChangeAspect="1" noChangeArrowheads="1"/>
                          </pic:cNvPicPr>
                        </pic:nvPicPr>
                        <pic:blipFill>
                          <a:blip r:embed="rId22" cstate="print"/>
                          <a:srcRect/>
                          <a:stretch>
                            <a:fillRect/>
                          </a:stretch>
                        </pic:blipFill>
                        <pic:spPr bwMode="auto">
                          <a:xfrm>
                            <a:off x="0" y="0"/>
                            <a:ext cx="1864763" cy="1447800"/>
                          </a:xfrm>
                          <a:prstGeom prst="rect">
                            <a:avLst/>
                          </a:prstGeom>
                          <a:noFill/>
                          <a:ln w="9525">
                            <a:noFill/>
                            <a:miter lim="800000"/>
                            <a:headEnd/>
                            <a:tailEnd/>
                          </a:ln>
                        </pic:spPr>
                      </pic:pic>
                    </a:graphicData>
                  </a:graphic>
                </wp:inline>
              </w:drawing>
            </w:r>
          </w:p>
        </w:tc>
        <w:tc>
          <w:tcPr>
            <w:tcW w:w="3261"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40F505F9" wp14:editId="12F30A6F">
                  <wp:extent cx="1974956" cy="1351005"/>
                  <wp:effectExtent l="19050" t="0" r="6244" b="0"/>
                  <wp:docPr id="12" name="Picture 23" descr="E:\Dr. Nervana 35\Q MiX +TH+S\1\PIC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Dr. Nervana 35\Q MiX +TH+S\1\PIC00002.jpg"/>
                          <pic:cNvPicPr>
                            <a:picLocks noChangeAspect="1" noChangeArrowheads="1"/>
                          </pic:cNvPicPr>
                        </pic:nvPicPr>
                        <pic:blipFill>
                          <a:blip r:embed="rId23" cstate="print"/>
                          <a:srcRect/>
                          <a:stretch>
                            <a:fillRect/>
                          </a:stretch>
                        </pic:blipFill>
                        <pic:spPr bwMode="auto">
                          <a:xfrm>
                            <a:off x="0" y="0"/>
                            <a:ext cx="1969374" cy="1347186"/>
                          </a:xfrm>
                          <a:prstGeom prst="rect">
                            <a:avLst/>
                          </a:prstGeom>
                          <a:noFill/>
                          <a:ln w="9525">
                            <a:noFill/>
                            <a:miter lim="800000"/>
                            <a:headEnd/>
                            <a:tailEnd/>
                          </a:ln>
                        </pic:spPr>
                      </pic:pic>
                    </a:graphicData>
                  </a:graphic>
                </wp:inline>
              </w:drawing>
            </w:r>
          </w:p>
        </w:tc>
        <w:tc>
          <w:tcPr>
            <w:tcW w:w="3260" w:type="dxa"/>
          </w:tcPr>
          <w:p w:rsidR="00332F4A" w:rsidRPr="00714379" w:rsidRDefault="00332F4A" w:rsidP="00332F4A">
            <w:pPr>
              <w:spacing w:line="360" w:lineRule="auto"/>
              <w:ind w:right="-108"/>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10E40A29" wp14:editId="17668576">
                  <wp:extent cx="1977080" cy="1351005"/>
                  <wp:effectExtent l="19050" t="0" r="4120" b="0"/>
                  <wp:docPr id="13" name="Picture 24" descr="E:\Dr. Nervana 35\Q MiX +TH+S\1\PIC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Dr. Nervana 35\Q MiX +TH+S\1\PIC00003.jpg"/>
                          <pic:cNvPicPr>
                            <a:picLocks noChangeAspect="1" noChangeArrowheads="1"/>
                          </pic:cNvPicPr>
                        </pic:nvPicPr>
                        <pic:blipFill>
                          <a:blip r:embed="rId24" cstate="print"/>
                          <a:srcRect/>
                          <a:stretch>
                            <a:fillRect/>
                          </a:stretch>
                        </pic:blipFill>
                        <pic:spPr bwMode="auto">
                          <a:xfrm>
                            <a:off x="0" y="0"/>
                            <a:ext cx="1974272" cy="1349086"/>
                          </a:xfrm>
                          <a:prstGeom prst="rect">
                            <a:avLst/>
                          </a:prstGeom>
                          <a:noFill/>
                          <a:ln w="9525">
                            <a:noFill/>
                            <a:miter lim="800000"/>
                            <a:headEnd/>
                            <a:tailEnd/>
                          </a:ln>
                        </pic:spPr>
                      </pic:pic>
                    </a:graphicData>
                  </a:graphic>
                </wp:inline>
              </w:drawing>
            </w:r>
          </w:p>
        </w:tc>
      </w:tr>
      <w:tr w:rsidR="00332F4A" w:rsidRPr="00714379" w:rsidTr="00D15955">
        <w:tc>
          <w:tcPr>
            <w:tcW w:w="1559" w:type="dxa"/>
            <w:tcBorders>
              <w:top w:val="nil"/>
              <w:left w:val="nil"/>
              <w:bottom w:val="nil"/>
            </w:tcBorders>
          </w:tcPr>
          <w:p w:rsidR="00332F4A" w:rsidRPr="00714379" w:rsidRDefault="00332F4A" w:rsidP="00332F4A">
            <w:pPr>
              <w:spacing w:line="360" w:lineRule="auto"/>
              <w:ind w:left="-250" w:firstLine="142"/>
              <w:rPr>
                <w:rFonts w:asciiTheme="majorBidi" w:hAnsiTheme="majorBidi" w:cstheme="majorBidi"/>
                <w:sz w:val="24"/>
                <w:szCs w:val="24"/>
                <w:lang w:val="en-GB"/>
              </w:rPr>
            </w:pPr>
          </w:p>
          <w:p w:rsidR="00332F4A" w:rsidRPr="00714379" w:rsidRDefault="00332F4A" w:rsidP="00332F4A">
            <w:pPr>
              <w:spacing w:line="360" w:lineRule="auto"/>
              <w:ind w:left="-250" w:firstLine="142"/>
              <w:rPr>
                <w:rFonts w:asciiTheme="majorBidi" w:hAnsiTheme="majorBidi" w:cstheme="majorBidi"/>
                <w:sz w:val="24"/>
                <w:szCs w:val="24"/>
                <w:lang w:val="en-GB"/>
              </w:rPr>
            </w:pPr>
          </w:p>
          <w:p w:rsidR="00332F4A" w:rsidRPr="00714379" w:rsidRDefault="00332F4A" w:rsidP="00332F4A">
            <w:pPr>
              <w:spacing w:line="360" w:lineRule="auto"/>
              <w:ind w:left="-250" w:firstLine="142"/>
              <w:rPr>
                <w:rFonts w:asciiTheme="majorBidi" w:hAnsiTheme="majorBidi" w:cstheme="majorBidi"/>
                <w:sz w:val="24"/>
                <w:szCs w:val="24"/>
                <w:lang w:val="en-GB"/>
              </w:rPr>
            </w:pPr>
          </w:p>
          <w:p w:rsidR="00332F4A" w:rsidRPr="00714379" w:rsidRDefault="00332F4A" w:rsidP="00332F4A">
            <w:pPr>
              <w:spacing w:line="360" w:lineRule="auto"/>
              <w:ind w:left="-250" w:firstLine="142"/>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Nano-silver</w:t>
            </w:r>
          </w:p>
        </w:tc>
        <w:tc>
          <w:tcPr>
            <w:tcW w:w="2977" w:type="dxa"/>
          </w:tcPr>
          <w:p w:rsidR="00332F4A" w:rsidRPr="00714379" w:rsidRDefault="00332F4A" w:rsidP="00332F4A">
            <w:pPr>
              <w:spacing w:line="360" w:lineRule="auto"/>
              <w:ind w:left="-107" w:hanging="1"/>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531ACD0B" wp14:editId="4638FC48">
                  <wp:extent cx="1867415" cy="1532238"/>
                  <wp:effectExtent l="19050" t="0" r="0" b="0"/>
                  <wp:docPr id="15" name="Picture 25" descr="E:\Dr. Nervana 35\Nano silver TH+ S\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Dr. Nervana 35\Nano silver TH+ S\2\c.jpg"/>
                          <pic:cNvPicPr>
                            <a:picLocks noChangeAspect="1" noChangeArrowheads="1"/>
                          </pic:cNvPicPr>
                        </pic:nvPicPr>
                        <pic:blipFill>
                          <a:blip r:embed="rId25" cstate="print"/>
                          <a:srcRect/>
                          <a:stretch>
                            <a:fillRect/>
                          </a:stretch>
                        </pic:blipFill>
                        <pic:spPr bwMode="auto">
                          <a:xfrm>
                            <a:off x="0" y="0"/>
                            <a:ext cx="1868984" cy="1533525"/>
                          </a:xfrm>
                          <a:prstGeom prst="rect">
                            <a:avLst/>
                          </a:prstGeom>
                          <a:noFill/>
                          <a:ln w="9525">
                            <a:noFill/>
                            <a:miter lim="800000"/>
                            <a:headEnd/>
                            <a:tailEnd/>
                          </a:ln>
                        </pic:spPr>
                      </pic:pic>
                    </a:graphicData>
                  </a:graphic>
                </wp:inline>
              </w:drawing>
            </w:r>
          </w:p>
          <w:p w:rsidR="00332F4A" w:rsidRPr="00714379" w:rsidRDefault="00332F4A" w:rsidP="00332F4A">
            <w:pPr>
              <w:spacing w:line="360" w:lineRule="auto"/>
              <w:rPr>
                <w:rFonts w:asciiTheme="majorBidi" w:hAnsiTheme="majorBidi" w:cstheme="majorBidi"/>
                <w:sz w:val="24"/>
                <w:szCs w:val="24"/>
                <w:lang w:val="en-GB"/>
              </w:rPr>
            </w:pPr>
          </w:p>
        </w:tc>
        <w:tc>
          <w:tcPr>
            <w:tcW w:w="3261"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13333578" wp14:editId="2E96F1DF">
                  <wp:extent cx="1976394" cy="1532238"/>
                  <wp:effectExtent l="19050" t="0" r="4806" b="0"/>
                  <wp:docPr id="16" name="Picture 26" descr="E:\Dr. Nervana 35\Nano silver TH+ S\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Dr. Nervana 35\Nano silver TH+ S\2\M.jpg"/>
                          <pic:cNvPicPr>
                            <a:picLocks noChangeAspect="1" noChangeArrowheads="1"/>
                          </pic:cNvPicPr>
                        </pic:nvPicPr>
                        <pic:blipFill>
                          <a:blip r:embed="rId26" cstate="print"/>
                          <a:srcRect/>
                          <a:stretch>
                            <a:fillRect/>
                          </a:stretch>
                        </pic:blipFill>
                        <pic:spPr bwMode="auto">
                          <a:xfrm>
                            <a:off x="0" y="0"/>
                            <a:ext cx="1980803" cy="1535656"/>
                          </a:xfrm>
                          <a:prstGeom prst="rect">
                            <a:avLst/>
                          </a:prstGeom>
                          <a:noFill/>
                          <a:ln w="9525">
                            <a:noFill/>
                            <a:miter lim="800000"/>
                            <a:headEnd/>
                            <a:tailEnd/>
                          </a:ln>
                        </pic:spPr>
                      </pic:pic>
                    </a:graphicData>
                  </a:graphic>
                </wp:inline>
              </w:drawing>
            </w:r>
          </w:p>
        </w:tc>
        <w:tc>
          <w:tcPr>
            <w:tcW w:w="3260"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6FC9B11B" wp14:editId="279C4262">
                  <wp:extent cx="1978935" cy="1532238"/>
                  <wp:effectExtent l="19050" t="0" r="2265" b="0"/>
                  <wp:docPr id="17" name="Picture 27" descr="E:\Dr. Nervana 35\Nano silver TH+ S\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Dr. Nervana 35\Nano silver TH+ S\2\A.jpg"/>
                          <pic:cNvPicPr>
                            <a:picLocks noChangeAspect="1" noChangeArrowheads="1"/>
                          </pic:cNvPicPr>
                        </pic:nvPicPr>
                        <pic:blipFill>
                          <a:blip r:embed="rId27" cstate="print"/>
                          <a:srcRect/>
                          <a:stretch>
                            <a:fillRect/>
                          </a:stretch>
                        </pic:blipFill>
                        <pic:spPr bwMode="auto">
                          <a:xfrm>
                            <a:off x="0" y="0"/>
                            <a:ext cx="1982279" cy="1534827"/>
                          </a:xfrm>
                          <a:prstGeom prst="rect">
                            <a:avLst/>
                          </a:prstGeom>
                          <a:noFill/>
                          <a:ln w="9525">
                            <a:noFill/>
                            <a:miter lim="800000"/>
                            <a:headEnd/>
                            <a:tailEnd/>
                          </a:ln>
                        </pic:spPr>
                      </pic:pic>
                    </a:graphicData>
                  </a:graphic>
                </wp:inline>
              </w:drawing>
            </w:r>
          </w:p>
        </w:tc>
      </w:tr>
      <w:tr w:rsidR="00332F4A" w:rsidRPr="00714379" w:rsidTr="00D15955">
        <w:trPr>
          <w:trHeight w:val="2477"/>
        </w:trPr>
        <w:tc>
          <w:tcPr>
            <w:tcW w:w="1559" w:type="dxa"/>
            <w:tcBorders>
              <w:top w:val="nil"/>
              <w:left w:val="nil"/>
              <w:bottom w:val="nil"/>
            </w:tcBorders>
          </w:tcPr>
          <w:p w:rsidR="00332F4A" w:rsidRPr="00714379" w:rsidRDefault="00332F4A" w:rsidP="00332F4A">
            <w:pPr>
              <w:spacing w:line="360" w:lineRule="auto"/>
              <w:ind w:hanging="108"/>
              <w:rPr>
                <w:rFonts w:asciiTheme="majorBidi" w:hAnsiTheme="majorBidi" w:cstheme="majorBidi"/>
                <w:sz w:val="24"/>
                <w:szCs w:val="24"/>
                <w:lang w:val="en-GB"/>
              </w:rPr>
            </w:pPr>
          </w:p>
          <w:p w:rsidR="00332F4A" w:rsidRPr="00714379" w:rsidRDefault="00332F4A" w:rsidP="00332F4A">
            <w:pPr>
              <w:spacing w:line="360" w:lineRule="auto"/>
              <w:ind w:hanging="108"/>
              <w:rPr>
                <w:rFonts w:asciiTheme="majorBidi" w:hAnsiTheme="majorBidi" w:cstheme="majorBidi"/>
                <w:sz w:val="24"/>
                <w:szCs w:val="24"/>
                <w:lang w:val="en-GB"/>
              </w:rPr>
            </w:pPr>
          </w:p>
          <w:p w:rsidR="00332F4A" w:rsidRPr="00714379" w:rsidRDefault="00332F4A" w:rsidP="00332F4A">
            <w:pPr>
              <w:spacing w:line="360" w:lineRule="auto"/>
              <w:ind w:hanging="108"/>
              <w:rPr>
                <w:rFonts w:asciiTheme="majorBidi" w:hAnsiTheme="majorBidi" w:cstheme="majorBidi"/>
                <w:sz w:val="24"/>
                <w:szCs w:val="24"/>
                <w:lang w:val="en-GB"/>
              </w:rPr>
            </w:pPr>
          </w:p>
          <w:p w:rsidR="00332F4A" w:rsidRPr="00714379" w:rsidRDefault="00332F4A" w:rsidP="00332F4A">
            <w:pPr>
              <w:spacing w:line="360" w:lineRule="auto"/>
              <w:ind w:hanging="108"/>
              <w:rPr>
                <w:rFonts w:asciiTheme="majorBidi" w:hAnsiTheme="majorBidi" w:cstheme="majorBidi"/>
                <w:sz w:val="24"/>
                <w:szCs w:val="24"/>
                <w:lang w:val="en-GB"/>
              </w:rPr>
            </w:pPr>
            <w:r w:rsidRPr="00714379">
              <w:rPr>
                <w:rFonts w:asciiTheme="majorBidi" w:hAnsiTheme="majorBidi" w:cstheme="majorBidi"/>
                <w:sz w:val="24"/>
                <w:szCs w:val="24"/>
                <w:lang w:val="en-GB"/>
              </w:rPr>
              <w:t xml:space="preserve">     </w:t>
            </w:r>
            <w:proofErr w:type="spellStart"/>
            <w:r w:rsidRPr="00714379">
              <w:rPr>
                <w:rFonts w:asciiTheme="majorBidi" w:hAnsiTheme="majorBidi" w:cstheme="majorBidi"/>
                <w:sz w:val="24"/>
                <w:szCs w:val="24"/>
                <w:lang w:val="en-GB"/>
              </w:rPr>
              <w:t>NaOCl</w:t>
            </w:r>
            <w:proofErr w:type="spellEnd"/>
          </w:p>
        </w:tc>
        <w:tc>
          <w:tcPr>
            <w:tcW w:w="2977" w:type="dxa"/>
          </w:tcPr>
          <w:p w:rsidR="00332F4A" w:rsidRPr="00714379" w:rsidRDefault="00332F4A" w:rsidP="00332F4A">
            <w:pPr>
              <w:spacing w:line="360" w:lineRule="auto"/>
              <w:ind w:left="-107" w:hanging="1"/>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30AB80E5" wp14:editId="3E7C9C1F">
                  <wp:extent cx="1867415" cy="1456673"/>
                  <wp:effectExtent l="19050" t="0" r="0" b="0"/>
                  <wp:docPr id="18" name="Picture 28" descr="E:\Dr. Nervana 35\NaOCl+TH+ S\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Dr. Nervana 35\NaOCl+TH+ S\2\C.jpg"/>
                          <pic:cNvPicPr>
                            <a:picLocks noChangeAspect="1" noChangeArrowheads="1"/>
                          </pic:cNvPicPr>
                        </pic:nvPicPr>
                        <pic:blipFill>
                          <a:blip r:embed="rId28" cstate="print"/>
                          <a:srcRect/>
                          <a:stretch>
                            <a:fillRect/>
                          </a:stretch>
                        </pic:blipFill>
                        <pic:spPr bwMode="auto">
                          <a:xfrm>
                            <a:off x="0" y="0"/>
                            <a:ext cx="1871614" cy="1459949"/>
                          </a:xfrm>
                          <a:prstGeom prst="rect">
                            <a:avLst/>
                          </a:prstGeom>
                          <a:noFill/>
                          <a:ln w="9525">
                            <a:noFill/>
                            <a:miter lim="800000"/>
                            <a:headEnd/>
                            <a:tailEnd/>
                          </a:ln>
                        </pic:spPr>
                      </pic:pic>
                    </a:graphicData>
                  </a:graphic>
                </wp:inline>
              </w:drawing>
            </w:r>
          </w:p>
        </w:tc>
        <w:tc>
          <w:tcPr>
            <w:tcW w:w="3261" w:type="dxa"/>
          </w:tcPr>
          <w:p w:rsidR="00332F4A" w:rsidRPr="00714379" w:rsidRDefault="00332F4A" w:rsidP="00332F4A">
            <w:pPr>
              <w:spacing w:line="360" w:lineRule="auto"/>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4D7E1D50" wp14:editId="7A376DE9">
                  <wp:extent cx="1978299" cy="1453876"/>
                  <wp:effectExtent l="19050" t="0" r="2901" b="0"/>
                  <wp:docPr id="19" name="Picture 30" descr="E:\Dr. Nervana 35\NaOCl+TH+ S\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r. Nervana 35\NaOCl+TH+ S\1\M.jpg"/>
                          <pic:cNvPicPr>
                            <a:picLocks noChangeAspect="1" noChangeArrowheads="1"/>
                          </pic:cNvPicPr>
                        </pic:nvPicPr>
                        <pic:blipFill>
                          <a:blip r:embed="rId29" cstate="print"/>
                          <a:srcRect/>
                          <a:stretch>
                            <a:fillRect/>
                          </a:stretch>
                        </pic:blipFill>
                        <pic:spPr bwMode="auto">
                          <a:xfrm>
                            <a:off x="0" y="0"/>
                            <a:ext cx="1990925" cy="1463155"/>
                          </a:xfrm>
                          <a:prstGeom prst="rect">
                            <a:avLst/>
                          </a:prstGeom>
                          <a:noFill/>
                          <a:ln w="9525">
                            <a:noFill/>
                            <a:miter lim="800000"/>
                            <a:headEnd/>
                            <a:tailEnd/>
                          </a:ln>
                        </pic:spPr>
                      </pic:pic>
                    </a:graphicData>
                  </a:graphic>
                </wp:inline>
              </w:drawing>
            </w:r>
          </w:p>
        </w:tc>
        <w:tc>
          <w:tcPr>
            <w:tcW w:w="3260" w:type="dxa"/>
          </w:tcPr>
          <w:p w:rsidR="00332F4A" w:rsidRPr="00714379" w:rsidRDefault="00332F4A" w:rsidP="00332F4A">
            <w:pPr>
              <w:spacing w:line="360" w:lineRule="auto"/>
              <w:ind w:right="-108"/>
              <w:rPr>
                <w:rFonts w:asciiTheme="majorBidi" w:hAnsiTheme="majorBidi" w:cstheme="majorBidi"/>
                <w:sz w:val="24"/>
                <w:szCs w:val="24"/>
                <w:lang w:val="en-GB"/>
              </w:rPr>
            </w:pPr>
            <w:r w:rsidRPr="00714379">
              <w:rPr>
                <w:rFonts w:asciiTheme="majorBidi" w:hAnsiTheme="majorBidi" w:cstheme="majorBidi"/>
                <w:noProof/>
                <w:sz w:val="24"/>
                <w:szCs w:val="24"/>
              </w:rPr>
              <w:drawing>
                <wp:inline distT="0" distB="0" distL="0" distR="0" wp14:anchorId="3B807A68" wp14:editId="4AE4BDE0">
                  <wp:extent cx="1980840" cy="1458097"/>
                  <wp:effectExtent l="19050" t="0" r="360" b="0"/>
                  <wp:docPr id="20" name="Picture 29" descr="E:\Dr. Nervana 35\NaOCl+TH+ S\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r. Nervana 35\NaOCl+TH+ S\2\A.jpg"/>
                          <pic:cNvPicPr>
                            <a:picLocks noChangeAspect="1" noChangeArrowheads="1"/>
                          </pic:cNvPicPr>
                        </pic:nvPicPr>
                        <pic:blipFill>
                          <a:blip r:embed="rId30" cstate="print"/>
                          <a:srcRect/>
                          <a:stretch>
                            <a:fillRect/>
                          </a:stretch>
                        </pic:blipFill>
                        <pic:spPr bwMode="auto">
                          <a:xfrm>
                            <a:off x="0" y="0"/>
                            <a:ext cx="1984909" cy="1461092"/>
                          </a:xfrm>
                          <a:prstGeom prst="rect">
                            <a:avLst/>
                          </a:prstGeom>
                          <a:noFill/>
                          <a:ln w="9525">
                            <a:noFill/>
                            <a:miter lim="800000"/>
                            <a:headEnd/>
                            <a:tailEnd/>
                          </a:ln>
                        </pic:spPr>
                      </pic:pic>
                    </a:graphicData>
                  </a:graphic>
                </wp:inline>
              </w:drawing>
            </w:r>
          </w:p>
        </w:tc>
      </w:tr>
    </w:tbl>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Figure (4): A Stereomicroscopic digital images at different root canal levels </w:t>
      </w:r>
      <w:proofErr w:type="spellStart"/>
      <w:r w:rsidRPr="00714379">
        <w:rPr>
          <w:rFonts w:asciiTheme="majorBidi" w:hAnsiTheme="majorBidi" w:cstheme="majorBidi"/>
          <w:sz w:val="24"/>
          <w:szCs w:val="24"/>
        </w:rPr>
        <w:t>obturated</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at 40X magnification</w:t>
      </w:r>
    </w:p>
    <w:p w:rsidR="00332F4A" w:rsidRPr="00714379" w:rsidRDefault="00332F4A" w:rsidP="00332F4A">
      <w:pPr>
        <w:numPr>
          <w:ilvl w:val="0"/>
          <w:numId w:val="2"/>
        </w:numPr>
        <w:tabs>
          <w:tab w:val="num" w:pos="0"/>
        </w:tabs>
        <w:spacing w:after="0" w:line="360" w:lineRule="auto"/>
        <w:ind w:left="0" w:firstLine="0"/>
        <w:jc w:val="both"/>
        <w:rPr>
          <w:rFonts w:asciiTheme="majorBidi" w:hAnsiTheme="majorBidi" w:cstheme="majorBidi"/>
          <w:b/>
          <w:bCs/>
          <w:sz w:val="24"/>
          <w:szCs w:val="24"/>
          <w:u w:val="single"/>
        </w:rPr>
      </w:pPr>
      <w:r w:rsidRPr="00714379">
        <w:rPr>
          <w:rFonts w:asciiTheme="majorBidi" w:hAnsiTheme="majorBidi" w:cstheme="majorBidi"/>
          <w:b/>
          <w:bCs/>
          <w:sz w:val="24"/>
          <w:szCs w:val="24"/>
          <w:u w:val="single"/>
        </w:rPr>
        <w:t>Comparison between voids % at different root canal levels</w:t>
      </w:r>
    </w:p>
    <w:p w:rsidR="00332F4A" w:rsidRPr="00714379" w:rsidRDefault="00332F4A" w:rsidP="00332F4A">
      <w:pPr>
        <w:spacing w:line="360" w:lineRule="auto"/>
        <w:jc w:val="both"/>
        <w:rPr>
          <w:rFonts w:asciiTheme="majorBidi" w:hAnsiTheme="majorBidi" w:cstheme="majorBidi"/>
          <w:b/>
          <w:bCs/>
          <w:sz w:val="24"/>
          <w:szCs w:val="24"/>
          <w:u w:val="single"/>
        </w:rPr>
      </w:pPr>
    </w:p>
    <w:p w:rsidR="00332F4A" w:rsidRPr="00714379" w:rsidRDefault="00332F4A" w:rsidP="00332F4A">
      <w:pPr>
        <w:tabs>
          <w:tab w:val="num" w:pos="6570"/>
        </w:tabs>
        <w:spacing w:line="360" w:lineRule="auto"/>
        <w:jc w:val="both"/>
        <w:rPr>
          <w:rFonts w:asciiTheme="majorBidi" w:hAnsiTheme="majorBidi" w:cstheme="majorBidi"/>
          <w:b/>
          <w:bCs/>
          <w:sz w:val="24"/>
          <w:szCs w:val="24"/>
        </w:rPr>
      </w:pPr>
      <w:r w:rsidRPr="00714379">
        <w:rPr>
          <w:rFonts w:asciiTheme="majorBidi" w:hAnsiTheme="majorBidi" w:cstheme="majorBidi"/>
          <w:b/>
          <w:bCs/>
          <w:sz w:val="24"/>
          <w:szCs w:val="24"/>
        </w:rPr>
        <w:t xml:space="preserve">Regarding the specimens </w:t>
      </w:r>
      <w:proofErr w:type="spellStart"/>
      <w:r w:rsidRPr="00714379">
        <w:rPr>
          <w:rFonts w:asciiTheme="majorBidi" w:hAnsiTheme="majorBidi" w:cstheme="majorBidi"/>
          <w:b/>
          <w:bCs/>
          <w:sz w:val="24"/>
          <w:szCs w:val="24"/>
        </w:rPr>
        <w:t>obturated</w:t>
      </w:r>
      <w:proofErr w:type="spellEnd"/>
      <w:r w:rsidRPr="00714379">
        <w:rPr>
          <w:rFonts w:asciiTheme="majorBidi" w:hAnsiTheme="majorBidi" w:cstheme="majorBidi"/>
          <w:b/>
          <w:bCs/>
          <w:sz w:val="24"/>
          <w:szCs w:val="24"/>
        </w:rPr>
        <w:t xml:space="preserve"> with </w:t>
      </w: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 xml:space="preserve">-core, </w:t>
      </w:r>
      <w:r w:rsidRPr="00714379">
        <w:rPr>
          <w:rFonts w:asciiTheme="majorBidi" w:hAnsiTheme="majorBidi" w:cstheme="majorBidi"/>
          <w:sz w:val="24"/>
          <w:szCs w:val="24"/>
        </w:rPr>
        <w:t xml:space="preserve">There was no statistically significant difference between root canal levels for all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except for QMIX, the apical level showed the statistically significant highest mean of voids % than the coronal and middle (</w:t>
      </w:r>
      <w:r w:rsidRPr="00714379">
        <w:rPr>
          <w:rFonts w:asciiTheme="majorBidi" w:hAnsiTheme="majorBidi" w:cstheme="majorBidi"/>
          <w:i/>
          <w:iCs/>
          <w:sz w:val="24"/>
          <w:szCs w:val="24"/>
        </w:rPr>
        <w:t>P</w:t>
      </w:r>
      <w:r w:rsidRPr="00714379">
        <w:rPr>
          <w:rFonts w:asciiTheme="majorBidi" w:hAnsiTheme="majorBidi" w:cstheme="majorBidi"/>
          <w:sz w:val="24"/>
          <w:szCs w:val="24"/>
        </w:rPr>
        <w:t>-value = 0.04), Table (3), Fig.(3).</w:t>
      </w:r>
    </w:p>
    <w:p w:rsidR="00332F4A" w:rsidRPr="00714379" w:rsidRDefault="00332F4A" w:rsidP="00332F4A">
      <w:pPr>
        <w:spacing w:after="0" w:line="360" w:lineRule="auto"/>
        <w:jc w:val="both"/>
        <w:rPr>
          <w:rFonts w:asciiTheme="majorBidi" w:hAnsiTheme="majorBidi" w:cstheme="majorBidi"/>
          <w:sz w:val="24"/>
          <w:szCs w:val="24"/>
        </w:rPr>
      </w:pPr>
      <w:r w:rsidRPr="00714379">
        <w:rPr>
          <w:rFonts w:asciiTheme="majorBidi" w:hAnsiTheme="majorBidi" w:cstheme="majorBidi"/>
          <w:b/>
          <w:bCs/>
          <w:sz w:val="24"/>
          <w:szCs w:val="24"/>
        </w:rPr>
        <w:t xml:space="preserve">Regarding the specimens </w:t>
      </w:r>
      <w:proofErr w:type="spellStart"/>
      <w:r w:rsidRPr="00714379">
        <w:rPr>
          <w:rFonts w:asciiTheme="majorBidi" w:hAnsiTheme="majorBidi" w:cstheme="majorBidi"/>
          <w:b/>
          <w:bCs/>
          <w:sz w:val="24"/>
          <w:szCs w:val="24"/>
        </w:rPr>
        <w:t>obturated</w:t>
      </w:r>
      <w:proofErr w:type="spellEnd"/>
      <w:r w:rsidRPr="00714379">
        <w:rPr>
          <w:rFonts w:asciiTheme="majorBidi" w:hAnsiTheme="majorBidi" w:cstheme="majorBidi"/>
          <w:b/>
          <w:bCs/>
          <w:sz w:val="24"/>
          <w:szCs w:val="24"/>
        </w:rPr>
        <w:t xml:space="preserve"> with </w:t>
      </w:r>
      <w:proofErr w:type="spellStart"/>
      <w:r w:rsidRPr="00714379">
        <w:rPr>
          <w:rFonts w:asciiTheme="majorBidi" w:hAnsiTheme="majorBidi" w:cstheme="majorBidi"/>
          <w:b/>
          <w:bCs/>
          <w:sz w:val="24"/>
          <w:szCs w:val="24"/>
        </w:rPr>
        <w:t>Thermafil</w:t>
      </w:r>
      <w:proofErr w:type="spellEnd"/>
      <w:r w:rsidRPr="00714379">
        <w:rPr>
          <w:rFonts w:asciiTheme="majorBidi" w:hAnsiTheme="majorBidi" w:cstheme="majorBidi"/>
          <w:b/>
          <w:bCs/>
          <w:sz w:val="24"/>
          <w:szCs w:val="24"/>
        </w:rPr>
        <w:t xml:space="preserve">, </w:t>
      </w:r>
      <w:r w:rsidRPr="00714379">
        <w:rPr>
          <w:rFonts w:asciiTheme="majorBidi" w:hAnsiTheme="majorBidi" w:cstheme="majorBidi"/>
          <w:sz w:val="24"/>
          <w:szCs w:val="24"/>
        </w:rPr>
        <w:t xml:space="preserve">both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xml:space="preserve">, recorded a lower mean of voids % in the coronal level than middle and apical levels. </w:t>
      </w:r>
      <w:r w:rsidRPr="00714379">
        <w:rPr>
          <w:rFonts w:asciiTheme="majorBidi" w:hAnsiTheme="majorBidi" w:cstheme="majorBidi"/>
          <w:sz w:val="24"/>
          <w:szCs w:val="24"/>
        </w:rPr>
        <w:lastRenderedPageBreak/>
        <w:t>While with Nano-Silver there was no statistically significant difference between root canal levels, Table (3), Fig</w:t>
      </w:r>
      <w:proofErr w:type="gramStart"/>
      <w:r w:rsidRPr="00714379">
        <w:rPr>
          <w:rFonts w:asciiTheme="majorBidi" w:hAnsiTheme="majorBidi" w:cstheme="majorBidi"/>
          <w:sz w:val="24"/>
          <w:szCs w:val="24"/>
        </w:rPr>
        <w:t>.(</w:t>
      </w:r>
      <w:proofErr w:type="gramEnd"/>
      <w:r w:rsidRPr="00714379">
        <w:rPr>
          <w:rFonts w:asciiTheme="majorBidi" w:hAnsiTheme="majorBidi" w:cstheme="majorBidi"/>
          <w:sz w:val="24"/>
          <w:szCs w:val="24"/>
        </w:rPr>
        <w:t>3).</w:t>
      </w:r>
    </w:p>
    <w:p w:rsidR="00332F4A" w:rsidRPr="00714379" w:rsidRDefault="00332F4A" w:rsidP="00332F4A">
      <w:pPr>
        <w:spacing w:after="0" w:line="360" w:lineRule="auto"/>
        <w:jc w:val="both"/>
        <w:rPr>
          <w:rFonts w:asciiTheme="majorBidi" w:hAnsiTheme="majorBidi" w:cstheme="majorBidi"/>
          <w:sz w:val="24"/>
          <w:szCs w:val="24"/>
        </w:rPr>
      </w:pPr>
    </w:p>
    <w:p w:rsidR="00332F4A" w:rsidRPr="00714379" w:rsidRDefault="00332F4A" w:rsidP="00332F4A">
      <w:pPr>
        <w:spacing w:line="360" w:lineRule="auto"/>
        <w:jc w:val="center"/>
        <w:rPr>
          <w:rFonts w:asciiTheme="majorBidi" w:hAnsiTheme="majorBidi" w:cstheme="majorBidi"/>
          <w:b/>
          <w:bCs/>
          <w:sz w:val="24"/>
          <w:szCs w:val="24"/>
          <w:rtl/>
        </w:rPr>
      </w:pPr>
      <w:r w:rsidRPr="00714379">
        <w:rPr>
          <w:rFonts w:asciiTheme="majorBidi" w:hAnsiTheme="majorBidi" w:cstheme="majorBidi"/>
          <w:b/>
          <w:bCs/>
          <w:sz w:val="24"/>
          <w:szCs w:val="24"/>
        </w:rPr>
        <w:t xml:space="preserve">Table (3): Mean, standard deviation (SD) values and results of comparison between voids % at different root levels </w:t>
      </w:r>
    </w:p>
    <w:tbl>
      <w:tblPr>
        <w:tblStyle w:val="MediumGrid1-Accent1"/>
        <w:tblW w:w="5242" w:type="pct"/>
        <w:jc w:val="center"/>
        <w:tblInd w:w="-129" w:type="dxa"/>
        <w:tblLook w:val="04A0" w:firstRow="1" w:lastRow="0" w:firstColumn="1" w:lastColumn="0" w:noHBand="0" w:noVBand="1"/>
      </w:tblPr>
      <w:tblGrid>
        <w:gridCol w:w="2071"/>
        <w:gridCol w:w="1885"/>
        <w:gridCol w:w="1329"/>
        <w:gridCol w:w="1358"/>
        <w:gridCol w:w="1276"/>
        <w:gridCol w:w="1015"/>
      </w:tblGrid>
      <w:tr w:rsidR="00332F4A" w:rsidRPr="00714379" w:rsidTr="00D1595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59" w:type="pct"/>
            <w:tcBorders>
              <w:tl2br w:val="nil"/>
            </w:tcBorders>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Irrigant</w:t>
            </w:r>
            <w:proofErr w:type="spellEnd"/>
          </w:p>
        </w:tc>
        <w:tc>
          <w:tcPr>
            <w:tcW w:w="1055" w:type="pct"/>
            <w:tcBorders>
              <w:tl2br w:val="single" w:sz="8" w:space="0" w:color="7BA0CD" w:themeColor="accent1" w:themeTint="BF"/>
            </w:tcBorders>
            <w:vAlign w:val="center"/>
          </w:tcPr>
          <w:p w:rsidR="00332F4A" w:rsidRPr="00714379" w:rsidRDefault="00332F4A" w:rsidP="00332F4A">
            <w:pPr>
              <w:spacing w:line="36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           Root   level</w:t>
            </w:r>
          </w:p>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sz w:val="24"/>
                <w:szCs w:val="24"/>
              </w:rPr>
              <w:t>Material</w:t>
            </w:r>
          </w:p>
        </w:tc>
        <w:tc>
          <w:tcPr>
            <w:tcW w:w="744"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Coronal</w:t>
            </w:r>
          </w:p>
        </w:tc>
        <w:tc>
          <w:tcPr>
            <w:tcW w:w="760"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sz w:val="24"/>
                <w:szCs w:val="24"/>
              </w:rPr>
              <w:t>Middle</w:t>
            </w:r>
          </w:p>
        </w:tc>
        <w:tc>
          <w:tcPr>
            <w:tcW w:w="714"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Apical</w:t>
            </w:r>
          </w:p>
        </w:tc>
        <w:tc>
          <w:tcPr>
            <w:tcW w:w="568"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159"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Nano-Silver </w:t>
            </w:r>
          </w:p>
        </w:tc>
        <w:tc>
          <w:tcPr>
            <w:tcW w:w="1055"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tc>
        <w:tc>
          <w:tcPr>
            <w:tcW w:w="74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0.67 (.45) </w:t>
            </w:r>
            <w:r w:rsidRPr="00714379">
              <w:rPr>
                <w:rFonts w:asciiTheme="majorBidi" w:hAnsiTheme="majorBidi" w:cstheme="majorBidi"/>
                <w:sz w:val="24"/>
                <w:szCs w:val="24"/>
                <w:vertAlign w:val="superscript"/>
              </w:rPr>
              <w:t>a</w:t>
            </w:r>
            <w:r w:rsidRPr="00714379">
              <w:rPr>
                <w:rFonts w:asciiTheme="majorBidi" w:hAnsiTheme="majorBidi" w:cstheme="majorBidi"/>
                <w:sz w:val="24"/>
                <w:szCs w:val="24"/>
              </w:rPr>
              <w:t xml:space="preserve"> </w:t>
            </w:r>
          </w:p>
        </w:tc>
        <w:tc>
          <w:tcPr>
            <w:tcW w:w="76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0.78 (.50) </w:t>
            </w:r>
            <w:r w:rsidRPr="00714379">
              <w:rPr>
                <w:rFonts w:asciiTheme="majorBidi" w:hAnsiTheme="majorBidi" w:cstheme="majorBidi"/>
                <w:sz w:val="24"/>
                <w:szCs w:val="24"/>
                <w:vertAlign w:val="superscript"/>
              </w:rPr>
              <w:t>a</w:t>
            </w:r>
            <w:r w:rsidRPr="00714379">
              <w:rPr>
                <w:rFonts w:asciiTheme="majorBidi" w:hAnsiTheme="majorBidi" w:cstheme="majorBidi"/>
                <w:sz w:val="24"/>
                <w:szCs w:val="24"/>
              </w:rPr>
              <w:t xml:space="preserve"> </w:t>
            </w:r>
          </w:p>
        </w:tc>
        <w:tc>
          <w:tcPr>
            <w:tcW w:w="71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.82 (.54) </w:t>
            </w:r>
            <w:r w:rsidRPr="00714379">
              <w:rPr>
                <w:rFonts w:asciiTheme="majorBidi" w:hAnsiTheme="majorBidi" w:cstheme="majorBidi"/>
                <w:sz w:val="24"/>
                <w:szCs w:val="24"/>
                <w:vertAlign w:val="superscript"/>
              </w:rPr>
              <w:t>a</w:t>
            </w:r>
            <w:r w:rsidRPr="00714379">
              <w:rPr>
                <w:rFonts w:asciiTheme="majorBidi" w:hAnsiTheme="majorBidi" w:cstheme="majorBidi"/>
                <w:sz w:val="24"/>
                <w:szCs w:val="24"/>
              </w:rPr>
              <w:t xml:space="preserve"> </w:t>
            </w:r>
          </w:p>
        </w:tc>
        <w:tc>
          <w:tcPr>
            <w:tcW w:w="56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0.075</w:t>
            </w:r>
          </w:p>
        </w:tc>
      </w:tr>
      <w:tr w:rsidR="00332F4A" w:rsidRPr="00714379" w:rsidTr="00D15955">
        <w:trPr>
          <w:trHeight w:val="458"/>
          <w:jc w:val="center"/>
        </w:trPr>
        <w:tc>
          <w:tcPr>
            <w:cnfStyle w:val="001000000000" w:firstRow="0" w:lastRow="0" w:firstColumn="1" w:lastColumn="0" w:oddVBand="0" w:evenVBand="0" w:oddHBand="0" w:evenHBand="0" w:firstRowFirstColumn="0" w:firstRowLastColumn="0" w:lastRowFirstColumn="0" w:lastRowLastColumn="0"/>
            <w:tcW w:w="1159"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55"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Thermafil</w:t>
            </w:r>
            <w:proofErr w:type="spellEnd"/>
          </w:p>
        </w:tc>
        <w:tc>
          <w:tcPr>
            <w:tcW w:w="74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0.97 (.69) </w:t>
            </w:r>
            <w:r w:rsidRPr="00714379">
              <w:rPr>
                <w:rFonts w:asciiTheme="majorBidi" w:hAnsiTheme="majorBidi" w:cstheme="majorBidi"/>
                <w:sz w:val="24"/>
                <w:szCs w:val="24"/>
                <w:vertAlign w:val="superscript"/>
              </w:rPr>
              <w:t>a</w:t>
            </w:r>
          </w:p>
        </w:tc>
        <w:tc>
          <w:tcPr>
            <w:tcW w:w="76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0.78 (.39) </w:t>
            </w:r>
            <w:r w:rsidRPr="00714379">
              <w:rPr>
                <w:rFonts w:asciiTheme="majorBidi" w:hAnsiTheme="majorBidi" w:cstheme="majorBidi"/>
                <w:sz w:val="24"/>
                <w:szCs w:val="24"/>
                <w:vertAlign w:val="superscript"/>
              </w:rPr>
              <w:t>a</w:t>
            </w:r>
          </w:p>
        </w:tc>
        <w:tc>
          <w:tcPr>
            <w:tcW w:w="71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1.05 (.35) </w:t>
            </w:r>
            <w:r w:rsidRPr="00714379">
              <w:rPr>
                <w:rFonts w:asciiTheme="majorBidi" w:hAnsiTheme="majorBidi" w:cstheme="majorBidi"/>
                <w:sz w:val="24"/>
                <w:szCs w:val="24"/>
                <w:vertAlign w:val="superscript"/>
              </w:rPr>
              <w:t>a</w:t>
            </w:r>
          </w:p>
        </w:tc>
        <w:tc>
          <w:tcPr>
            <w:tcW w:w="56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0.207</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159"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QMix</w:t>
            </w:r>
            <w:proofErr w:type="spellEnd"/>
          </w:p>
        </w:tc>
        <w:tc>
          <w:tcPr>
            <w:tcW w:w="1055"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tc>
        <w:tc>
          <w:tcPr>
            <w:tcW w:w="74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0.43 (.53) </w:t>
            </w:r>
            <w:r w:rsidRPr="00714379">
              <w:rPr>
                <w:rFonts w:asciiTheme="majorBidi" w:hAnsiTheme="majorBidi" w:cstheme="majorBidi"/>
                <w:sz w:val="24"/>
                <w:szCs w:val="24"/>
                <w:vertAlign w:val="superscript"/>
              </w:rPr>
              <w:t>b</w:t>
            </w:r>
          </w:p>
        </w:tc>
        <w:tc>
          <w:tcPr>
            <w:tcW w:w="76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0.81 (.78) </w:t>
            </w:r>
            <w:r w:rsidRPr="00714379">
              <w:rPr>
                <w:rFonts w:asciiTheme="majorBidi" w:hAnsiTheme="majorBidi" w:cstheme="majorBidi"/>
                <w:sz w:val="24"/>
                <w:szCs w:val="24"/>
                <w:vertAlign w:val="superscript"/>
              </w:rPr>
              <w:t>b</w:t>
            </w:r>
          </w:p>
        </w:tc>
        <w:tc>
          <w:tcPr>
            <w:tcW w:w="71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0.97 (.89) </w:t>
            </w:r>
            <w:r w:rsidRPr="00714379">
              <w:rPr>
                <w:rFonts w:asciiTheme="majorBidi" w:hAnsiTheme="majorBidi" w:cstheme="majorBidi"/>
                <w:sz w:val="24"/>
                <w:szCs w:val="24"/>
                <w:vertAlign w:val="superscript"/>
              </w:rPr>
              <w:t>a</w:t>
            </w:r>
          </w:p>
        </w:tc>
        <w:tc>
          <w:tcPr>
            <w:tcW w:w="56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0.04*</w:t>
            </w:r>
          </w:p>
        </w:tc>
      </w:tr>
      <w:tr w:rsidR="00332F4A" w:rsidRPr="00714379" w:rsidTr="00D15955">
        <w:trPr>
          <w:trHeight w:val="458"/>
          <w:jc w:val="center"/>
        </w:trPr>
        <w:tc>
          <w:tcPr>
            <w:cnfStyle w:val="001000000000" w:firstRow="0" w:lastRow="0" w:firstColumn="1" w:lastColumn="0" w:oddVBand="0" w:evenVBand="0" w:oddHBand="0" w:evenHBand="0" w:firstRowFirstColumn="0" w:firstRowLastColumn="0" w:lastRowFirstColumn="0" w:lastRowLastColumn="0"/>
            <w:tcW w:w="1159"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55"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Thermafil</w:t>
            </w:r>
            <w:proofErr w:type="spellEnd"/>
          </w:p>
        </w:tc>
        <w:tc>
          <w:tcPr>
            <w:tcW w:w="74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0.87 (.39) </w:t>
            </w:r>
            <w:r w:rsidRPr="00714379">
              <w:rPr>
                <w:rFonts w:asciiTheme="majorBidi" w:hAnsiTheme="majorBidi" w:cstheme="majorBidi"/>
                <w:sz w:val="24"/>
                <w:szCs w:val="24"/>
                <w:vertAlign w:val="superscript"/>
              </w:rPr>
              <w:t>b</w:t>
            </w:r>
          </w:p>
        </w:tc>
        <w:tc>
          <w:tcPr>
            <w:tcW w:w="76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1.27 (.51) </w:t>
            </w:r>
            <w:r w:rsidRPr="00714379">
              <w:rPr>
                <w:rFonts w:asciiTheme="majorBidi" w:hAnsiTheme="majorBidi" w:cstheme="majorBidi"/>
                <w:sz w:val="24"/>
                <w:szCs w:val="24"/>
                <w:vertAlign w:val="superscript"/>
              </w:rPr>
              <w:t>a</w:t>
            </w:r>
          </w:p>
        </w:tc>
        <w:tc>
          <w:tcPr>
            <w:tcW w:w="71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1.12(.44)</w:t>
            </w:r>
            <w:r w:rsidRPr="00714379">
              <w:rPr>
                <w:rFonts w:asciiTheme="majorBidi" w:hAnsiTheme="majorBidi" w:cstheme="majorBidi"/>
                <w:sz w:val="24"/>
                <w:szCs w:val="24"/>
                <w:vertAlign w:val="superscript"/>
              </w:rPr>
              <w:t xml:space="preserve"> a</w:t>
            </w:r>
          </w:p>
        </w:tc>
        <w:tc>
          <w:tcPr>
            <w:tcW w:w="56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0.03*</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159"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NaOCl</w:t>
            </w:r>
            <w:proofErr w:type="spellEnd"/>
          </w:p>
        </w:tc>
        <w:tc>
          <w:tcPr>
            <w:tcW w:w="1055"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tc>
        <w:tc>
          <w:tcPr>
            <w:tcW w:w="74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1.35 (1.0) </w:t>
            </w:r>
            <w:r w:rsidRPr="00714379">
              <w:rPr>
                <w:rFonts w:asciiTheme="majorBidi" w:hAnsiTheme="majorBidi" w:cstheme="majorBidi"/>
                <w:sz w:val="24"/>
                <w:szCs w:val="24"/>
                <w:vertAlign w:val="superscript"/>
              </w:rPr>
              <w:t>a</w:t>
            </w:r>
          </w:p>
        </w:tc>
        <w:tc>
          <w:tcPr>
            <w:tcW w:w="760"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1.097 (.89) </w:t>
            </w:r>
            <w:r w:rsidRPr="00714379">
              <w:rPr>
                <w:rFonts w:asciiTheme="majorBidi" w:hAnsiTheme="majorBidi" w:cstheme="majorBidi"/>
                <w:sz w:val="24"/>
                <w:szCs w:val="24"/>
                <w:vertAlign w:val="superscript"/>
              </w:rPr>
              <w:t>a</w:t>
            </w:r>
            <w:r w:rsidRPr="00714379">
              <w:rPr>
                <w:rFonts w:asciiTheme="majorBidi" w:hAnsiTheme="majorBidi" w:cstheme="majorBidi"/>
                <w:sz w:val="24"/>
                <w:szCs w:val="24"/>
              </w:rPr>
              <w:t xml:space="preserve"> </w:t>
            </w:r>
          </w:p>
        </w:tc>
        <w:tc>
          <w:tcPr>
            <w:tcW w:w="714"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1.21 (.62) </w:t>
            </w:r>
            <w:r w:rsidRPr="00714379">
              <w:rPr>
                <w:rFonts w:asciiTheme="majorBidi" w:hAnsiTheme="majorBidi" w:cstheme="majorBidi"/>
                <w:sz w:val="24"/>
                <w:szCs w:val="24"/>
                <w:vertAlign w:val="superscript"/>
              </w:rPr>
              <w:t>a</w:t>
            </w:r>
          </w:p>
        </w:tc>
        <w:tc>
          <w:tcPr>
            <w:tcW w:w="56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0.674</w:t>
            </w:r>
          </w:p>
        </w:tc>
      </w:tr>
      <w:tr w:rsidR="00332F4A" w:rsidRPr="00714379" w:rsidTr="00D15955">
        <w:trPr>
          <w:trHeight w:val="458"/>
          <w:jc w:val="center"/>
        </w:trPr>
        <w:tc>
          <w:tcPr>
            <w:cnfStyle w:val="001000000000" w:firstRow="0" w:lastRow="0" w:firstColumn="1" w:lastColumn="0" w:oddVBand="0" w:evenVBand="0" w:oddHBand="0" w:evenHBand="0" w:firstRowFirstColumn="0" w:firstRowLastColumn="0" w:lastRowFirstColumn="0" w:lastRowLastColumn="0"/>
            <w:tcW w:w="1159"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55"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Thermafil</w:t>
            </w:r>
            <w:proofErr w:type="spellEnd"/>
          </w:p>
        </w:tc>
        <w:tc>
          <w:tcPr>
            <w:tcW w:w="74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1.13 (.81)</w:t>
            </w:r>
            <w:r w:rsidRPr="00714379">
              <w:rPr>
                <w:rFonts w:asciiTheme="majorBidi" w:hAnsiTheme="majorBidi" w:cstheme="majorBidi"/>
                <w:sz w:val="24"/>
                <w:szCs w:val="24"/>
                <w:vertAlign w:val="superscript"/>
              </w:rPr>
              <w:t xml:space="preserve"> b</w:t>
            </w:r>
          </w:p>
        </w:tc>
        <w:tc>
          <w:tcPr>
            <w:tcW w:w="760"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1.44 (.52)</w:t>
            </w:r>
            <w:r w:rsidRPr="00714379">
              <w:rPr>
                <w:rFonts w:asciiTheme="majorBidi" w:hAnsiTheme="majorBidi" w:cstheme="majorBidi"/>
                <w:sz w:val="24"/>
                <w:szCs w:val="24"/>
                <w:vertAlign w:val="superscript"/>
              </w:rPr>
              <w:t xml:space="preserve"> a</w:t>
            </w:r>
          </w:p>
        </w:tc>
        <w:tc>
          <w:tcPr>
            <w:tcW w:w="714"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1.47 (.74)</w:t>
            </w:r>
            <w:r w:rsidRPr="00714379">
              <w:rPr>
                <w:rFonts w:asciiTheme="majorBidi" w:hAnsiTheme="majorBidi" w:cstheme="majorBidi"/>
                <w:sz w:val="24"/>
                <w:szCs w:val="24"/>
                <w:vertAlign w:val="superscript"/>
              </w:rPr>
              <w:t xml:space="preserve"> a</w:t>
            </w:r>
          </w:p>
        </w:tc>
        <w:tc>
          <w:tcPr>
            <w:tcW w:w="56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0.02*</w:t>
            </w:r>
          </w:p>
        </w:tc>
      </w:tr>
    </w:tbl>
    <w:p w:rsidR="00332F4A" w:rsidRPr="00714379" w:rsidRDefault="00332F4A" w:rsidP="00332F4A">
      <w:pPr>
        <w:spacing w:line="360" w:lineRule="auto"/>
        <w:ind w:left="720"/>
        <w:rPr>
          <w:rFonts w:asciiTheme="majorBidi" w:hAnsiTheme="majorBidi" w:cstheme="majorBidi"/>
          <w:i/>
          <w:iCs/>
          <w:sz w:val="24"/>
          <w:szCs w:val="24"/>
        </w:rPr>
      </w:pPr>
      <w:r w:rsidRPr="00714379">
        <w:rPr>
          <w:rFonts w:asciiTheme="majorBidi" w:hAnsiTheme="majorBidi" w:cstheme="majorBidi"/>
          <w:i/>
          <w:iCs/>
          <w:sz w:val="24"/>
          <w:szCs w:val="24"/>
        </w:rPr>
        <w:t>*: Significant at P ≤ 0.05, Different superscripts in the same row are statistically significantly different</w:t>
      </w:r>
    </w:p>
    <w:p w:rsidR="00332F4A" w:rsidRPr="00714379" w:rsidRDefault="00332F4A" w:rsidP="00332F4A">
      <w:pPr>
        <w:numPr>
          <w:ilvl w:val="0"/>
          <w:numId w:val="2"/>
        </w:numPr>
        <w:tabs>
          <w:tab w:val="clear" w:pos="360"/>
        </w:tabs>
        <w:spacing w:after="0" w:line="360" w:lineRule="auto"/>
        <w:ind w:left="720" w:hanging="720"/>
        <w:rPr>
          <w:rFonts w:asciiTheme="majorBidi" w:hAnsiTheme="majorBidi" w:cstheme="majorBidi"/>
          <w:b/>
          <w:bCs/>
          <w:sz w:val="24"/>
          <w:szCs w:val="24"/>
          <w:u w:val="single"/>
        </w:rPr>
      </w:pPr>
      <w:r w:rsidRPr="00714379">
        <w:rPr>
          <w:rFonts w:asciiTheme="majorBidi" w:hAnsiTheme="majorBidi" w:cstheme="majorBidi"/>
          <w:b/>
          <w:bCs/>
          <w:sz w:val="24"/>
          <w:szCs w:val="24"/>
          <w:u w:val="single"/>
        </w:rPr>
        <w:t xml:space="preserve">Comparison between </w:t>
      </w:r>
      <w:proofErr w:type="spellStart"/>
      <w:r w:rsidRPr="00714379">
        <w:rPr>
          <w:rFonts w:asciiTheme="majorBidi" w:hAnsiTheme="majorBidi" w:cstheme="majorBidi"/>
          <w:b/>
          <w:bCs/>
          <w:sz w:val="24"/>
          <w:szCs w:val="24"/>
          <w:u w:val="single"/>
        </w:rPr>
        <w:t>obturation</w:t>
      </w:r>
      <w:proofErr w:type="spellEnd"/>
      <w:r w:rsidRPr="00714379">
        <w:rPr>
          <w:rFonts w:asciiTheme="majorBidi" w:hAnsiTheme="majorBidi" w:cstheme="majorBidi"/>
          <w:b/>
          <w:bCs/>
          <w:sz w:val="24"/>
          <w:szCs w:val="24"/>
          <w:u w:val="single"/>
        </w:rPr>
        <w:t xml:space="preserve"> materials</w:t>
      </w:r>
    </w:p>
    <w:p w:rsidR="00332F4A" w:rsidRPr="00714379" w:rsidRDefault="00332F4A" w:rsidP="00332F4A">
      <w:pPr>
        <w:spacing w:after="0" w:line="360" w:lineRule="auto"/>
        <w:ind w:left="720"/>
        <w:rPr>
          <w:rFonts w:asciiTheme="majorBidi" w:hAnsiTheme="majorBidi" w:cstheme="majorBidi"/>
          <w:b/>
          <w:bCs/>
          <w:sz w:val="24"/>
          <w:szCs w:val="24"/>
          <w:u w:val="single"/>
        </w:rPr>
      </w:pPr>
    </w:p>
    <w:p w:rsidR="00332F4A" w:rsidRPr="00714379" w:rsidRDefault="00332F4A" w:rsidP="00332F4A">
      <w:pPr>
        <w:tabs>
          <w:tab w:val="num" w:pos="6570"/>
        </w:tabs>
        <w:spacing w:after="0" w:line="360" w:lineRule="auto"/>
        <w:ind w:left="720"/>
        <w:jc w:val="both"/>
        <w:rPr>
          <w:rFonts w:asciiTheme="majorBidi" w:hAnsiTheme="majorBidi" w:cstheme="majorBidi"/>
          <w:sz w:val="24"/>
          <w:szCs w:val="24"/>
        </w:rPr>
      </w:pPr>
      <w:r w:rsidRPr="00714379">
        <w:rPr>
          <w:rFonts w:asciiTheme="majorBidi" w:hAnsiTheme="majorBidi" w:cstheme="majorBidi"/>
          <w:sz w:val="24"/>
          <w:szCs w:val="24"/>
        </w:rPr>
        <w:t xml:space="preserve">Regarding the results of fluid filtration test,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showed statistically significant lower mean value of volume transport/minute than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after irrigation with </w:t>
      </w:r>
      <w:r w:rsidRPr="00714379">
        <w:rPr>
          <w:rFonts w:asciiTheme="majorBidi" w:hAnsiTheme="majorBidi" w:cstheme="majorBidi"/>
          <w:b/>
          <w:bCs/>
          <w:sz w:val="24"/>
          <w:szCs w:val="24"/>
        </w:rPr>
        <w:t>Nano-Silver, QMIX</w:t>
      </w:r>
      <w:r w:rsidRPr="00714379">
        <w:rPr>
          <w:rFonts w:asciiTheme="majorBidi" w:hAnsiTheme="majorBidi" w:cstheme="majorBidi"/>
          <w:sz w:val="24"/>
          <w:szCs w:val="24"/>
        </w:rPr>
        <w:t xml:space="preserve"> and</w:t>
      </w:r>
      <w:r w:rsidRPr="00714379">
        <w:rPr>
          <w:rFonts w:asciiTheme="majorBidi" w:hAnsiTheme="majorBidi" w:cstheme="majorBidi"/>
          <w:b/>
          <w:bCs/>
          <w:sz w:val="24"/>
          <w:szCs w:val="24"/>
        </w:rPr>
        <w:t xml:space="preserve"> </w:t>
      </w:r>
      <w:proofErr w:type="spellStart"/>
      <w:r w:rsidRPr="00714379">
        <w:rPr>
          <w:rFonts w:asciiTheme="majorBidi" w:hAnsiTheme="majorBidi" w:cstheme="majorBidi"/>
          <w:b/>
          <w:bCs/>
          <w:sz w:val="24"/>
          <w:szCs w:val="24"/>
        </w:rPr>
        <w:t>NaOCl</w:t>
      </w:r>
      <w:proofErr w:type="spellEnd"/>
      <w:r w:rsidRPr="00714379">
        <w:rPr>
          <w:rFonts w:asciiTheme="majorBidi" w:hAnsiTheme="majorBidi" w:cstheme="majorBidi"/>
          <w:sz w:val="24"/>
          <w:szCs w:val="24"/>
        </w:rPr>
        <w:t xml:space="preserve"> (Table 1). Regarding the results of stereomicroscopic test,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also showed statistically significant lower mean value of voids % at coronal, apical levels and collectively, after irrigation with </w:t>
      </w:r>
      <w:r w:rsidRPr="00714379">
        <w:rPr>
          <w:rFonts w:asciiTheme="majorBidi" w:hAnsiTheme="majorBidi" w:cstheme="majorBidi"/>
          <w:b/>
          <w:bCs/>
          <w:sz w:val="24"/>
          <w:szCs w:val="24"/>
        </w:rPr>
        <w:t xml:space="preserve">Nano-Silver </w:t>
      </w:r>
      <w:r w:rsidRPr="00714379">
        <w:rPr>
          <w:rFonts w:asciiTheme="majorBidi" w:hAnsiTheme="majorBidi" w:cstheme="majorBidi"/>
          <w:sz w:val="24"/>
          <w:szCs w:val="24"/>
        </w:rPr>
        <w:t>and</w:t>
      </w:r>
      <w:r w:rsidRPr="00714379">
        <w:rPr>
          <w:rFonts w:asciiTheme="majorBidi" w:hAnsiTheme="majorBidi" w:cstheme="majorBidi"/>
          <w:b/>
          <w:bCs/>
          <w:sz w:val="24"/>
          <w:szCs w:val="24"/>
        </w:rPr>
        <w:t xml:space="preserve"> QMIX</w:t>
      </w:r>
      <w:r w:rsidRPr="00714379">
        <w:rPr>
          <w:rFonts w:asciiTheme="majorBidi" w:hAnsiTheme="majorBidi" w:cstheme="majorBidi"/>
          <w:sz w:val="24"/>
          <w:szCs w:val="24"/>
        </w:rPr>
        <w:t>. While after irrigation with</w:t>
      </w:r>
      <w:r w:rsidRPr="00714379">
        <w:rPr>
          <w:rFonts w:asciiTheme="majorBidi" w:hAnsiTheme="majorBidi" w:cstheme="majorBidi"/>
          <w:b/>
          <w:bCs/>
          <w:sz w:val="24"/>
          <w:szCs w:val="24"/>
        </w:rPr>
        <w:t xml:space="preserve"> </w:t>
      </w:r>
      <w:proofErr w:type="spellStart"/>
      <w:r w:rsidRPr="00714379">
        <w:rPr>
          <w:rFonts w:asciiTheme="majorBidi" w:hAnsiTheme="majorBidi" w:cstheme="majorBidi"/>
          <w:b/>
          <w:bCs/>
          <w:sz w:val="24"/>
          <w:szCs w:val="24"/>
        </w:rPr>
        <w:t>NaOCl</w:t>
      </w:r>
      <w:proofErr w:type="spellEnd"/>
      <w:r w:rsidRPr="00714379">
        <w:rPr>
          <w:rFonts w:asciiTheme="majorBidi" w:hAnsiTheme="majorBidi" w:cstheme="majorBidi"/>
          <w:sz w:val="24"/>
          <w:szCs w:val="24"/>
        </w:rPr>
        <w:t xml:space="preserve">, the only statistically significant difference was at the middle level, (Table 4). </w:t>
      </w:r>
    </w:p>
    <w:p w:rsidR="00332F4A" w:rsidRPr="00714379" w:rsidRDefault="00332F4A" w:rsidP="00332F4A">
      <w:pPr>
        <w:tabs>
          <w:tab w:val="num" w:pos="6570"/>
        </w:tabs>
        <w:spacing w:after="0" w:line="360" w:lineRule="auto"/>
        <w:jc w:val="both"/>
        <w:rPr>
          <w:rFonts w:asciiTheme="majorBidi" w:hAnsiTheme="majorBidi" w:cstheme="majorBidi"/>
          <w:sz w:val="24"/>
          <w:szCs w:val="24"/>
        </w:rPr>
      </w:pPr>
    </w:p>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b/>
          <w:bCs/>
          <w:sz w:val="24"/>
          <w:szCs w:val="24"/>
        </w:rPr>
        <w:lastRenderedPageBreak/>
        <w:t xml:space="preserve">Table (4): Mean, standard deviation (SD) values and results of comparison between voids % of the two </w:t>
      </w:r>
      <w:proofErr w:type="spellStart"/>
      <w:r w:rsidRPr="00714379">
        <w:rPr>
          <w:rFonts w:asciiTheme="majorBidi" w:hAnsiTheme="majorBidi" w:cstheme="majorBidi"/>
          <w:b/>
          <w:bCs/>
          <w:sz w:val="24"/>
          <w:szCs w:val="24"/>
        </w:rPr>
        <w:t>obturation</w:t>
      </w:r>
      <w:proofErr w:type="spellEnd"/>
      <w:r w:rsidRPr="00714379">
        <w:rPr>
          <w:rFonts w:asciiTheme="majorBidi" w:hAnsiTheme="majorBidi" w:cstheme="majorBidi"/>
          <w:b/>
          <w:bCs/>
          <w:sz w:val="24"/>
          <w:szCs w:val="24"/>
        </w:rPr>
        <w:t xml:space="preserve"> materials</w:t>
      </w:r>
    </w:p>
    <w:tbl>
      <w:tblPr>
        <w:tblStyle w:val="MediumGrid1-Accent1"/>
        <w:tblW w:w="4742" w:type="pct"/>
        <w:jc w:val="center"/>
        <w:tblInd w:w="-129" w:type="dxa"/>
        <w:tblLook w:val="04A0" w:firstRow="1" w:lastRow="0" w:firstColumn="1" w:lastColumn="0" w:noHBand="0" w:noVBand="1"/>
      </w:tblPr>
      <w:tblGrid>
        <w:gridCol w:w="1774"/>
        <w:gridCol w:w="1605"/>
        <w:gridCol w:w="1104"/>
        <w:gridCol w:w="1129"/>
        <w:gridCol w:w="1054"/>
        <w:gridCol w:w="1416"/>
      </w:tblGrid>
      <w:tr w:rsidR="00332F4A" w:rsidRPr="00714379" w:rsidTr="00D15955">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1122" w:type="pct"/>
            <w:tcBorders>
              <w:tl2br w:val="nil"/>
            </w:tcBorders>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Irrigant</w:t>
            </w:r>
            <w:proofErr w:type="spellEnd"/>
          </w:p>
        </w:tc>
        <w:tc>
          <w:tcPr>
            <w:tcW w:w="1018" w:type="pct"/>
            <w:tcBorders>
              <w:tl2br w:val="single" w:sz="8" w:space="0" w:color="7BA0CD" w:themeColor="accent1" w:themeTint="BF"/>
            </w:tcBorders>
            <w:vAlign w:val="center"/>
          </w:tcPr>
          <w:p w:rsidR="00332F4A" w:rsidRPr="00714379" w:rsidRDefault="00332F4A" w:rsidP="00332F4A">
            <w:pPr>
              <w:spacing w:line="36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           Root   level</w:t>
            </w:r>
          </w:p>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rsidR="00332F4A" w:rsidRPr="00714379" w:rsidRDefault="00332F4A" w:rsidP="00332F4A">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sz w:val="24"/>
                <w:szCs w:val="24"/>
              </w:rPr>
              <w:t>Material</w:t>
            </w:r>
          </w:p>
        </w:tc>
        <w:tc>
          <w:tcPr>
            <w:tcW w:w="708"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Coronal</w:t>
            </w:r>
          </w:p>
        </w:tc>
        <w:tc>
          <w:tcPr>
            <w:tcW w:w="723"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sz w:val="24"/>
                <w:szCs w:val="24"/>
              </w:rPr>
              <w:t>Middle</w:t>
            </w:r>
          </w:p>
        </w:tc>
        <w:tc>
          <w:tcPr>
            <w:tcW w:w="677"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Apical</w:t>
            </w:r>
          </w:p>
        </w:tc>
        <w:tc>
          <w:tcPr>
            <w:tcW w:w="752" w:type="pct"/>
            <w:vAlign w:val="center"/>
          </w:tcPr>
          <w:p w:rsidR="00332F4A" w:rsidRPr="00714379" w:rsidRDefault="00332F4A" w:rsidP="00332F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714379">
              <w:rPr>
                <w:rFonts w:asciiTheme="majorBidi" w:hAnsiTheme="majorBidi" w:cstheme="majorBidi"/>
                <w:sz w:val="24"/>
                <w:szCs w:val="24"/>
              </w:rPr>
              <w:t>Collectively</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Nano-Silver </w:t>
            </w:r>
          </w:p>
        </w:tc>
        <w:tc>
          <w:tcPr>
            <w:tcW w:w="101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tc>
        <w:tc>
          <w:tcPr>
            <w:tcW w:w="708"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0.67 (.45)</w:t>
            </w:r>
            <w:r w:rsidRPr="00714379">
              <w:rPr>
                <w:rFonts w:asciiTheme="majorBidi" w:hAnsiTheme="majorBidi" w:cstheme="majorBidi"/>
                <w:sz w:val="24"/>
                <w:szCs w:val="24"/>
                <w:vertAlign w:val="superscript"/>
              </w:rPr>
              <w:t xml:space="preserve"> a</w:t>
            </w:r>
            <w:r w:rsidRPr="00714379">
              <w:rPr>
                <w:rFonts w:asciiTheme="majorBidi" w:hAnsiTheme="majorBidi" w:cstheme="majorBidi"/>
                <w:sz w:val="24"/>
                <w:szCs w:val="24"/>
              </w:rPr>
              <w:t xml:space="preserve"> </w:t>
            </w:r>
          </w:p>
        </w:tc>
        <w:tc>
          <w:tcPr>
            <w:tcW w:w="723"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0.78 (.40) </w:t>
            </w:r>
            <w:r w:rsidRPr="00714379">
              <w:rPr>
                <w:rFonts w:asciiTheme="majorBidi" w:hAnsiTheme="majorBidi" w:cstheme="majorBidi"/>
                <w:sz w:val="24"/>
                <w:szCs w:val="24"/>
                <w:vertAlign w:val="superscript"/>
              </w:rPr>
              <w:t>a</w:t>
            </w:r>
          </w:p>
        </w:tc>
        <w:tc>
          <w:tcPr>
            <w:tcW w:w="677"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.82 (.54) </w:t>
            </w:r>
            <w:r w:rsidRPr="00714379">
              <w:rPr>
                <w:rFonts w:asciiTheme="majorBidi" w:hAnsiTheme="majorBidi" w:cstheme="majorBidi"/>
                <w:sz w:val="24"/>
                <w:szCs w:val="24"/>
                <w:vertAlign w:val="superscript"/>
              </w:rPr>
              <w:t>a</w:t>
            </w:r>
          </w:p>
        </w:tc>
        <w:tc>
          <w:tcPr>
            <w:tcW w:w="752"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.76 (.49) </w:t>
            </w:r>
            <w:r w:rsidRPr="00714379">
              <w:rPr>
                <w:rFonts w:asciiTheme="majorBidi" w:hAnsiTheme="majorBidi" w:cstheme="majorBidi"/>
                <w:sz w:val="24"/>
                <w:szCs w:val="24"/>
                <w:vertAlign w:val="superscript"/>
              </w:rPr>
              <w:t>a</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1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Thermafil</w:t>
            </w:r>
            <w:proofErr w:type="spellEnd"/>
          </w:p>
        </w:tc>
        <w:tc>
          <w:tcPr>
            <w:tcW w:w="708"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0.97 (.69)</w:t>
            </w:r>
            <w:r w:rsidRPr="00714379">
              <w:rPr>
                <w:rFonts w:asciiTheme="majorBidi" w:hAnsiTheme="majorBidi" w:cstheme="majorBidi"/>
                <w:sz w:val="24"/>
                <w:szCs w:val="24"/>
                <w:vertAlign w:val="superscript"/>
              </w:rPr>
              <w:t xml:space="preserve"> b</w:t>
            </w:r>
          </w:p>
        </w:tc>
        <w:tc>
          <w:tcPr>
            <w:tcW w:w="723"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0.78 (.39)</w:t>
            </w:r>
            <w:r w:rsidRPr="00714379">
              <w:rPr>
                <w:rFonts w:asciiTheme="majorBidi" w:hAnsiTheme="majorBidi" w:cstheme="majorBidi"/>
                <w:sz w:val="24"/>
                <w:szCs w:val="24"/>
                <w:vertAlign w:val="superscript"/>
              </w:rPr>
              <w:t xml:space="preserve"> a</w:t>
            </w:r>
          </w:p>
        </w:tc>
        <w:tc>
          <w:tcPr>
            <w:tcW w:w="677"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1.25 (.65)</w:t>
            </w:r>
            <w:r w:rsidRPr="00714379">
              <w:rPr>
                <w:rFonts w:asciiTheme="majorBidi" w:hAnsiTheme="majorBidi" w:cstheme="majorBidi"/>
                <w:sz w:val="24"/>
                <w:szCs w:val="24"/>
                <w:vertAlign w:val="superscript"/>
              </w:rPr>
              <w:t>b</w:t>
            </w:r>
          </w:p>
        </w:tc>
        <w:tc>
          <w:tcPr>
            <w:tcW w:w="752"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1 (.58) </w:t>
            </w:r>
            <w:r w:rsidRPr="00714379">
              <w:rPr>
                <w:rFonts w:asciiTheme="majorBidi" w:hAnsiTheme="majorBidi" w:cstheme="majorBidi"/>
                <w:sz w:val="24"/>
                <w:szCs w:val="24"/>
                <w:vertAlign w:val="superscript"/>
              </w:rPr>
              <w:t>b</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1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c>
          <w:tcPr>
            <w:tcW w:w="708"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0.006*</w:t>
            </w:r>
          </w:p>
        </w:tc>
        <w:tc>
          <w:tcPr>
            <w:tcW w:w="723"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0.096 </w:t>
            </w:r>
          </w:p>
        </w:tc>
        <w:tc>
          <w:tcPr>
            <w:tcW w:w="677"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0.008*</w:t>
            </w:r>
          </w:p>
        </w:tc>
        <w:tc>
          <w:tcPr>
            <w:tcW w:w="752"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0.034*</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QMix</w:t>
            </w:r>
            <w:proofErr w:type="spellEnd"/>
          </w:p>
        </w:tc>
        <w:tc>
          <w:tcPr>
            <w:tcW w:w="101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tc>
        <w:tc>
          <w:tcPr>
            <w:tcW w:w="708"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0.43 (.53) </w:t>
            </w:r>
            <w:r w:rsidRPr="00714379">
              <w:rPr>
                <w:rFonts w:asciiTheme="majorBidi" w:hAnsiTheme="majorBidi" w:cstheme="majorBidi"/>
                <w:sz w:val="24"/>
                <w:szCs w:val="24"/>
                <w:vertAlign w:val="superscript"/>
              </w:rPr>
              <w:t>a</w:t>
            </w:r>
          </w:p>
        </w:tc>
        <w:tc>
          <w:tcPr>
            <w:tcW w:w="723"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0.97 (.68) </w:t>
            </w:r>
            <w:r w:rsidRPr="00714379">
              <w:rPr>
                <w:rFonts w:asciiTheme="majorBidi" w:hAnsiTheme="majorBidi" w:cstheme="majorBidi"/>
                <w:sz w:val="24"/>
                <w:szCs w:val="24"/>
                <w:vertAlign w:val="superscript"/>
              </w:rPr>
              <w:t>a</w:t>
            </w:r>
          </w:p>
        </w:tc>
        <w:tc>
          <w:tcPr>
            <w:tcW w:w="677"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0.81 (.49)</w:t>
            </w:r>
            <w:r w:rsidRPr="00714379">
              <w:rPr>
                <w:rFonts w:asciiTheme="majorBidi" w:hAnsiTheme="majorBidi" w:cstheme="majorBidi"/>
                <w:sz w:val="24"/>
                <w:szCs w:val="24"/>
                <w:vertAlign w:val="superscript"/>
              </w:rPr>
              <w:t>a</w:t>
            </w:r>
          </w:p>
        </w:tc>
        <w:tc>
          <w:tcPr>
            <w:tcW w:w="752"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0.74 (.57)</w:t>
            </w:r>
            <w:r w:rsidRPr="00714379">
              <w:rPr>
                <w:rFonts w:asciiTheme="majorBidi" w:hAnsiTheme="majorBidi" w:cstheme="majorBidi"/>
                <w:sz w:val="24"/>
                <w:szCs w:val="24"/>
                <w:vertAlign w:val="superscript"/>
              </w:rPr>
              <w:t xml:space="preserve"> a</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1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Thermafil</w:t>
            </w:r>
            <w:proofErr w:type="spellEnd"/>
          </w:p>
        </w:tc>
        <w:tc>
          <w:tcPr>
            <w:tcW w:w="708"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 xml:space="preserve">0.87 (.39) </w:t>
            </w:r>
            <w:r w:rsidRPr="00714379">
              <w:rPr>
                <w:rFonts w:asciiTheme="majorBidi" w:hAnsiTheme="majorBidi" w:cstheme="majorBidi"/>
                <w:sz w:val="24"/>
                <w:szCs w:val="24"/>
                <w:vertAlign w:val="superscript"/>
              </w:rPr>
              <w:t>b</w:t>
            </w:r>
          </w:p>
        </w:tc>
        <w:tc>
          <w:tcPr>
            <w:tcW w:w="723"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 xml:space="preserve">1.27 (.51) </w:t>
            </w:r>
            <w:r w:rsidRPr="00714379">
              <w:rPr>
                <w:rFonts w:asciiTheme="majorBidi" w:hAnsiTheme="majorBidi" w:cstheme="majorBidi"/>
                <w:sz w:val="24"/>
                <w:szCs w:val="24"/>
                <w:vertAlign w:val="superscript"/>
              </w:rPr>
              <w:t>a</w:t>
            </w:r>
          </w:p>
        </w:tc>
        <w:tc>
          <w:tcPr>
            <w:tcW w:w="677"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vertAlign w:val="superscript"/>
              </w:rPr>
            </w:pPr>
            <w:r w:rsidRPr="00714379">
              <w:rPr>
                <w:rFonts w:asciiTheme="majorBidi" w:hAnsiTheme="majorBidi" w:cstheme="majorBidi"/>
                <w:sz w:val="24"/>
                <w:szCs w:val="24"/>
              </w:rPr>
              <w:t>1.12 (.44)</w:t>
            </w:r>
            <w:r w:rsidRPr="00714379">
              <w:rPr>
                <w:rFonts w:asciiTheme="majorBidi" w:hAnsiTheme="majorBidi" w:cstheme="majorBidi"/>
                <w:sz w:val="24"/>
                <w:szCs w:val="24"/>
                <w:vertAlign w:val="superscript"/>
              </w:rPr>
              <w:t>b</w:t>
            </w:r>
          </w:p>
        </w:tc>
        <w:tc>
          <w:tcPr>
            <w:tcW w:w="752"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1.09 (.45)</w:t>
            </w:r>
            <w:r w:rsidRPr="00714379">
              <w:rPr>
                <w:rFonts w:asciiTheme="majorBidi" w:hAnsiTheme="majorBidi" w:cstheme="majorBidi"/>
                <w:sz w:val="24"/>
                <w:szCs w:val="24"/>
                <w:vertAlign w:val="superscript"/>
              </w:rPr>
              <w:t xml:space="preserve"> b</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1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c>
          <w:tcPr>
            <w:tcW w:w="708"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0.16*</w:t>
            </w:r>
          </w:p>
        </w:tc>
        <w:tc>
          <w:tcPr>
            <w:tcW w:w="723"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0.075</w:t>
            </w:r>
          </w:p>
        </w:tc>
        <w:tc>
          <w:tcPr>
            <w:tcW w:w="677"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0.008*</w:t>
            </w:r>
          </w:p>
        </w:tc>
        <w:tc>
          <w:tcPr>
            <w:tcW w:w="752"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0.028*</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restart"/>
            <w:vAlign w:val="center"/>
          </w:tcPr>
          <w:p w:rsidR="00332F4A" w:rsidRPr="00714379" w:rsidRDefault="00332F4A" w:rsidP="00332F4A">
            <w:pPr>
              <w:spacing w:line="360" w:lineRule="auto"/>
              <w:jc w:val="center"/>
              <w:rPr>
                <w:rFonts w:asciiTheme="majorBidi" w:hAnsiTheme="majorBidi" w:cstheme="majorBidi"/>
                <w:sz w:val="24"/>
                <w:szCs w:val="24"/>
              </w:rPr>
            </w:pPr>
            <w:proofErr w:type="spellStart"/>
            <w:r w:rsidRPr="00714379">
              <w:rPr>
                <w:rFonts w:asciiTheme="majorBidi" w:hAnsiTheme="majorBidi" w:cstheme="majorBidi"/>
                <w:sz w:val="24"/>
                <w:szCs w:val="24"/>
              </w:rPr>
              <w:t>NaOCl</w:t>
            </w:r>
            <w:proofErr w:type="spellEnd"/>
          </w:p>
        </w:tc>
        <w:tc>
          <w:tcPr>
            <w:tcW w:w="101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Gutta</w:t>
            </w:r>
            <w:proofErr w:type="spellEnd"/>
            <w:r w:rsidRPr="00714379">
              <w:rPr>
                <w:rFonts w:asciiTheme="majorBidi" w:hAnsiTheme="majorBidi" w:cstheme="majorBidi"/>
                <w:b/>
                <w:bCs/>
                <w:sz w:val="24"/>
                <w:szCs w:val="24"/>
              </w:rPr>
              <w:t>-core</w:t>
            </w:r>
          </w:p>
        </w:tc>
        <w:tc>
          <w:tcPr>
            <w:tcW w:w="708"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1.35 (1.0)</w:t>
            </w:r>
            <w:r w:rsidRPr="00714379">
              <w:rPr>
                <w:rFonts w:asciiTheme="majorBidi" w:hAnsiTheme="majorBidi" w:cstheme="majorBidi"/>
                <w:sz w:val="24"/>
                <w:szCs w:val="24"/>
                <w:vertAlign w:val="superscript"/>
              </w:rPr>
              <w:t xml:space="preserve"> a  </w:t>
            </w:r>
          </w:p>
        </w:tc>
        <w:tc>
          <w:tcPr>
            <w:tcW w:w="723"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1.09 (.89)</w:t>
            </w:r>
            <w:r w:rsidRPr="00714379">
              <w:rPr>
                <w:rFonts w:asciiTheme="majorBidi" w:hAnsiTheme="majorBidi" w:cstheme="majorBidi"/>
                <w:sz w:val="24"/>
                <w:szCs w:val="24"/>
                <w:vertAlign w:val="superscript"/>
              </w:rPr>
              <w:t xml:space="preserve"> a </w:t>
            </w:r>
          </w:p>
        </w:tc>
        <w:tc>
          <w:tcPr>
            <w:tcW w:w="677"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1.21 (.62)</w:t>
            </w:r>
            <w:r w:rsidRPr="00714379">
              <w:rPr>
                <w:rFonts w:asciiTheme="majorBidi" w:hAnsiTheme="majorBidi" w:cstheme="majorBidi"/>
                <w:sz w:val="24"/>
                <w:szCs w:val="24"/>
                <w:vertAlign w:val="superscript"/>
              </w:rPr>
              <w:t xml:space="preserve"> a</w:t>
            </w:r>
          </w:p>
        </w:tc>
        <w:tc>
          <w:tcPr>
            <w:tcW w:w="752"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1.23 (.84)</w:t>
            </w:r>
            <w:r w:rsidRPr="00714379">
              <w:rPr>
                <w:rFonts w:asciiTheme="majorBidi" w:hAnsiTheme="majorBidi" w:cstheme="majorBidi"/>
                <w:sz w:val="24"/>
                <w:szCs w:val="24"/>
                <w:vertAlign w:val="superscript"/>
              </w:rPr>
              <w:t xml:space="preserve"> a</w:t>
            </w:r>
          </w:p>
        </w:tc>
      </w:tr>
      <w:tr w:rsidR="00332F4A" w:rsidRPr="00714379" w:rsidTr="00D15955">
        <w:trPr>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18" w:type="pct"/>
            <w:vAlign w:val="center"/>
          </w:tcPr>
          <w:p w:rsidR="00332F4A" w:rsidRPr="00714379" w:rsidRDefault="00332F4A" w:rsidP="00332F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14379">
              <w:rPr>
                <w:rFonts w:asciiTheme="majorBidi" w:hAnsiTheme="majorBidi" w:cstheme="majorBidi"/>
                <w:b/>
                <w:bCs/>
                <w:sz w:val="24"/>
                <w:szCs w:val="24"/>
              </w:rPr>
              <w:t>Thermafil</w:t>
            </w:r>
            <w:proofErr w:type="spellEnd"/>
          </w:p>
        </w:tc>
        <w:tc>
          <w:tcPr>
            <w:tcW w:w="708"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1.13 (.81)</w:t>
            </w:r>
            <w:r w:rsidRPr="00714379">
              <w:rPr>
                <w:rFonts w:asciiTheme="majorBidi" w:hAnsiTheme="majorBidi" w:cstheme="majorBidi"/>
                <w:sz w:val="24"/>
                <w:szCs w:val="24"/>
                <w:vertAlign w:val="superscript"/>
              </w:rPr>
              <w:t xml:space="preserve"> a </w:t>
            </w:r>
          </w:p>
        </w:tc>
        <w:tc>
          <w:tcPr>
            <w:tcW w:w="723"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1.44 (.52)</w:t>
            </w:r>
            <w:r w:rsidRPr="00714379">
              <w:rPr>
                <w:rFonts w:asciiTheme="majorBidi" w:hAnsiTheme="majorBidi" w:cstheme="majorBidi"/>
                <w:sz w:val="24"/>
                <w:szCs w:val="24"/>
                <w:vertAlign w:val="superscript"/>
              </w:rPr>
              <w:t xml:space="preserve"> b</w:t>
            </w:r>
          </w:p>
        </w:tc>
        <w:tc>
          <w:tcPr>
            <w:tcW w:w="677"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1.47 (.74)</w:t>
            </w:r>
            <w:r w:rsidRPr="00714379">
              <w:rPr>
                <w:rFonts w:asciiTheme="majorBidi" w:hAnsiTheme="majorBidi" w:cstheme="majorBidi"/>
                <w:sz w:val="24"/>
                <w:szCs w:val="24"/>
                <w:vertAlign w:val="superscript"/>
              </w:rPr>
              <w:t xml:space="preserve"> a</w:t>
            </w:r>
          </w:p>
        </w:tc>
        <w:tc>
          <w:tcPr>
            <w:tcW w:w="752" w:type="pct"/>
          </w:tcPr>
          <w:p w:rsidR="00332F4A" w:rsidRPr="00714379" w:rsidRDefault="00332F4A" w:rsidP="00332F4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1.35 (2.07)</w:t>
            </w:r>
            <w:r w:rsidRPr="00714379">
              <w:rPr>
                <w:rFonts w:asciiTheme="majorBidi" w:hAnsiTheme="majorBidi" w:cstheme="majorBidi"/>
                <w:sz w:val="24"/>
                <w:szCs w:val="24"/>
                <w:vertAlign w:val="superscript"/>
              </w:rPr>
              <w:t xml:space="preserve"> a</w:t>
            </w:r>
          </w:p>
        </w:tc>
      </w:tr>
      <w:tr w:rsidR="00332F4A" w:rsidRPr="00714379" w:rsidTr="00D1595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22" w:type="pct"/>
            <w:vMerge/>
            <w:vAlign w:val="center"/>
          </w:tcPr>
          <w:p w:rsidR="00332F4A" w:rsidRPr="00714379" w:rsidRDefault="00332F4A" w:rsidP="00332F4A">
            <w:pPr>
              <w:spacing w:line="360" w:lineRule="auto"/>
              <w:jc w:val="center"/>
              <w:rPr>
                <w:rFonts w:asciiTheme="majorBidi" w:hAnsiTheme="majorBidi" w:cstheme="majorBidi"/>
                <w:sz w:val="24"/>
                <w:szCs w:val="24"/>
              </w:rPr>
            </w:pPr>
          </w:p>
        </w:tc>
        <w:tc>
          <w:tcPr>
            <w:tcW w:w="1018" w:type="pct"/>
            <w:vAlign w:val="center"/>
          </w:tcPr>
          <w:p w:rsidR="00332F4A" w:rsidRPr="00714379" w:rsidRDefault="00332F4A" w:rsidP="00332F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14379">
              <w:rPr>
                <w:rFonts w:asciiTheme="majorBidi" w:hAnsiTheme="majorBidi" w:cstheme="majorBidi"/>
                <w:i/>
                <w:iCs/>
                <w:sz w:val="24"/>
                <w:szCs w:val="24"/>
              </w:rPr>
              <w:t>P</w:t>
            </w:r>
            <w:r w:rsidRPr="00714379">
              <w:rPr>
                <w:rFonts w:asciiTheme="majorBidi" w:hAnsiTheme="majorBidi" w:cstheme="majorBidi"/>
                <w:sz w:val="24"/>
                <w:szCs w:val="24"/>
              </w:rPr>
              <w:t>-value</w:t>
            </w:r>
          </w:p>
        </w:tc>
        <w:tc>
          <w:tcPr>
            <w:tcW w:w="708"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0.176</w:t>
            </w:r>
          </w:p>
        </w:tc>
        <w:tc>
          <w:tcPr>
            <w:tcW w:w="723"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0.042*</w:t>
            </w:r>
          </w:p>
        </w:tc>
        <w:tc>
          <w:tcPr>
            <w:tcW w:w="677"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0.052</w:t>
            </w:r>
          </w:p>
        </w:tc>
        <w:tc>
          <w:tcPr>
            <w:tcW w:w="752" w:type="pct"/>
          </w:tcPr>
          <w:p w:rsidR="00332F4A" w:rsidRPr="00714379" w:rsidRDefault="00332F4A" w:rsidP="00332F4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14379">
              <w:rPr>
                <w:rFonts w:asciiTheme="majorBidi" w:hAnsiTheme="majorBidi" w:cstheme="majorBidi"/>
                <w:sz w:val="24"/>
                <w:szCs w:val="24"/>
              </w:rPr>
              <w:t>0.076</w:t>
            </w:r>
          </w:p>
        </w:tc>
      </w:tr>
    </w:tbl>
    <w:p w:rsidR="00332F4A" w:rsidRPr="00714379" w:rsidRDefault="00332F4A" w:rsidP="00332F4A">
      <w:pPr>
        <w:spacing w:line="360" w:lineRule="auto"/>
        <w:rPr>
          <w:rFonts w:asciiTheme="majorBidi" w:hAnsiTheme="majorBidi" w:cstheme="majorBidi"/>
          <w:i/>
          <w:iCs/>
          <w:sz w:val="24"/>
          <w:szCs w:val="24"/>
        </w:rPr>
      </w:pPr>
      <w:r w:rsidRPr="00714379">
        <w:rPr>
          <w:rFonts w:asciiTheme="majorBidi" w:hAnsiTheme="majorBidi" w:cstheme="majorBidi"/>
          <w:i/>
          <w:iCs/>
          <w:sz w:val="24"/>
          <w:szCs w:val="24"/>
        </w:rPr>
        <w:t>*: Significant at P ≤ 0.05</w:t>
      </w:r>
    </w:p>
    <w:p w:rsidR="00332F4A" w:rsidRPr="00714379" w:rsidRDefault="00332F4A" w:rsidP="00332F4A">
      <w:pPr>
        <w:spacing w:line="360" w:lineRule="auto"/>
        <w:ind w:left="720" w:hanging="720"/>
        <w:jc w:val="center"/>
        <w:rPr>
          <w:rFonts w:asciiTheme="majorBidi" w:hAnsiTheme="majorBidi" w:cstheme="majorBidi"/>
          <w:sz w:val="24"/>
          <w:szCs w:val="24"/>
        </w:rPr>
      </w:pPr>
    </w:p>
    <w:p w:rsidR="00332F4A" w:rsidRPr="00714379" w:rsidRDefault="00332F4A" w:rsidP="00332F4A">
      <w:pPr>
        <w:spacing w:line="360" w:lineRule="auto"/>
        <w:ind w:left="720" w:hanging="720"/>
        <w:jc w:val="center"/>
        <w:rPr>
          <w:rFonts w:asciiTheme="majorBidi" w:hAnsiTheme="majorBidi" w:cstheme="majorBidi"/>
          <w:sz w:val="24"/>
          <w:szCs w:val="24"/>
        </w:rPr>
      </w:pPr>
    </w:p>
    <w:p w:rsidR="00332F4A" w:rsidRPr="00714379" w:rsidRDefault="00332F4A" w:rsidP="00332F4A">
      <w:pPr>
        <w:spacing w:line="360" w:lineRule="auto"/>
        <w:ind w:left="720" w:hanging="720"/>
        <w:jc w:val="center"/>
        <w:rPr>
          <w:rFonts w:asciiTheme="majorBidi" w:hAnsiTheme="majorBidi" w:cstheme="majorBidi"/>
          <w:b/>
          <w:bCs/>
          <w:sz w:val="24"/>
          <w:szCs w:val="24"/>
        </w:rPr>
      </w:pPr>
      <w:r w:rsidRPr="00714379">
        <w:rPr>
          <w:rFonts w:asciiTheme="majorBidi" w:hAnsiTheme="majorBidi" w:cstheme="majorBidi"/>
          <w:b/>
          <w:bCs/>
          <w:sz w:val="24"/>
          <w:szCs w:val="24"/>
        </w:rPr>
        <w:t>DISCUSSION</w:t>
      </w:r>
    </w:p>
    <w:p w:rsidR="00332F4A" w:rsidRPr="00714379" w:rsidRDefault="00332F4A" w:rsidP="00332F4A">
      <w:pPr>
        <w:spacing w:line="360" w:lineRule="auto"/>
        <w:ind w:left="720" w:hanging="720"/>
        <w:jc w:val="both"/>
        <w:rPr>
          <w:rFonts w:asciiTheme="majorBidi" w:hAnsiTheme="majorBidi" w:cstheme="majorBidi"/>
          <w:sz w:val="24"/>
          <w:szCs w:val="24"/>
        </w:rPr>
      </w:pPr>
      <w:r w:rsidRPr="00714379">
        <w:rPr>
          <w:rFonts w:asciiTheme="majorBidi" w:hAnsiTheme="majorBidi" w:cstheme="majorBidi"/>
          <w:sz w:val="24"/>
          <w:szCs w:val="24"/>
        </w:rPr>
        <w:t xml:space="preserve">          </w:t>
      </w:r>
      <w:r w:rsidRPr="00714379">
        <w:rPr>
          <w:rFonts w:asciiTheme="majorBidi" w:hAnsiTheme="majorBidi" w:cstheme="majorBidi"/>
          <w:sz w:val="24"/>
          <w:szCs w:val="24"/>
        </w:rPr>
        <w:tab/>
      </w:r>
      <w:r w:rsidRPr="00714379">
        <w:rPr>
          <w:rFonts w:asciiTheme="majorBidi" w:hAnsiTheme="majorBidi" w:cstheme="majorBidi"/>
          <w:sz w:val="24"/>
          <w:szCs w:val="24"/>
        </w:rPr>
        <w:tab/>
        <w:t xml:space="preserve">Results of the present study revealed that, root canals treated with </w:t>
      </w:r>
      <w:proofErr w:type="spellStart"/>
      <w:r w:rsidRPr="00714379">
        <w:rPr>
          <w:rFonts w:asciiTheme="majorBidi" w:hAnsiTheme="majorBidi" w:cstheme="majorBidi"/>
          <w:sz w:val="24"/>
          <w:szCs w:val="24"/>
        </w:rPr>
        <w:t>Nanosilver</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almost revealed statistically significant more adaptability and less leakage than </w:t>
      </w:r>
      <w:proofErr w:type="spellStart"/>
      <w:r w:rsidRPr="00714379">
        <w:rPr>
          <w:rFonts w:asciiTheme="majorBidi" w:hAnsiTheme="majorBidi" w:cstheme="majorBidi"/>
          <w:sz w:val="24"/>
          <w:szCs w:val="24"/>
        </w:rPr>
        <w:t>NaOCl</w:t>
      </w:r>
      <w:proofErr w:type="spellEnd"/>
      <w:r w:rsidRPr="00714379">
        <w:rPr>
          <w:rFonts w:asciiTheme="majorBidi" w:hAnsiTheme="majorBidi" w:cstheme="majorBidi"/>
          <w:sz w:val="24"/>
          <w:szCs w:val="24"/>
        </w:rPr>
        <w:t xml:space="preserve">. This may be attributed to the fact that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irrigant</w:t>
      </w:r>
      <w:proofErr w:type="spellEnd"/>
      <w:r w:rsidRPr="00714379">
        <w:rPr>
          <w:rFonts w:asciiTheme="majorBidi" w:hAnsiTheme="majorBidi" w:cstheme="majorBidi"/>
          <w:sz w:val="24"/>
          <w:szCs w:val="24"/>
        </w:rPr>
        <w:t xml:space="preserve"> is able to remove the smear layer. So that when the surface area of dentin exposed to the </w:t>
      </w:r>
      <w:proofErr w:type="spellStart"/>
      <w:r w:rsidRPr="00714379">
        <w:rPr>
          <w:rFonts w:asciiTheme="majorBidi" w:hAnsiTheme="majorBidi" w:cstheme="majorBidi"/>
          <w:sz w:val="24"/>
          <w:szCs w:val="24"/>
        </w:rPr>
        <w:t>obturating</w:t>
      </w:r>
      <w:proofErr w:type="spellEnd"/>
      <w:r w:rsidRPr="00714379">
        <w:rPr>
          <w:rFonts w:asciiTheme="majorBidi" w:hAnsiTheme="majorBidi" w:cstheme="majorBidi"/>
          <w:sz w:val="24"/>
          <w:szCs w:val="24"/>
        </w:rPr>
        <w:t xml:space="preserve"> material is increased, the adhering and </w:t>
      </w:r>
      <w:r w:rsidRPr="00714379">
        <w:rPr>
          <w:rFonts w:asciiTheme="majorBidi" w:hAnsiTheme="majorBidi" w:cstheme="majorBidi"/>
          <w:sz w:val="24"/>
          <w:szCs w:val="24"/>
        </w:rPr>
        <w:lastRenderedPageBreak/>
        <w:t>penetrating capacity of this material is improved and a better seal is expected [8]</w:t>
      </w:r>
      <w:r w:rsidRPr="00714379">
        <w:rPr>
          <w:rFonts w:asciiTheme="majorBidi" w:hAnsiTheme="majorBidi" w:cstheme="majorBidi"/>
          <w:b/>
          <w:bCs/>
          <w:sz w:val="24"/>
          <w:szCs w:val="24"/>
        </w:rPr>
        <w:t>.</w:t>
      </w:r>
      <w:r w:rsidRPr="00714379">
        <w:rPr>
          <w:rFonts w:asciiTheme="majorBidi" w:hAnsiTheme="majorBidi" w:cstheme="majorBidi"/>
          <w:sz w:val="24"/>
          <w:szCs w:val="24"/>
        </w:rPr>
        <w:t xml:space="preserve"> Also, </w:t>
      </w:r>
      <w:proofErr w:type="spellStart"/>
      <w:r w:rsidRPr="00714379">
        <w:rPr>
          <w:rFonts w:asciiTheme="majorBidi" w:hAnsiTheme="majorBidi" w:cstheme="majorBidi"/>
          <w:sz w:val="24"/>
          <w:szCs w:val="24"/>
        </w:rPr>
        <w:t>QMix</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favours</w:t>
      </w:r>
      <w:proofErr w:type="spellEnd"/>
      <w:r w:rsidRPr="00714379">
        <w:rPr>
          <w:rFonts w:asciiTheme="majorBidi" w:hAnsiTheme="majorBidi" w:cstheme="majorBidi"/>
          <w:sz w:val="24"/>
          <w:szCs w:val="24"/>
        </w:rPr>
        <w:t xml:space="preserve"> wetting of the root canal dentin by the sealer, resulted in small contact angle produced on dentin causing intimate contact of the sealer with the dentin surface. This may increase adaptability of </w:t>
      </w:r>
      <w:proofErr w:type="spellStart"/>
      <w:r w:rsidRPr="00714379">
        <w:rPr>
          <w:rFonts w:asciiTheme="majorBidi" w:hAnsiTheme="majorBidi" w:cstheme="majorBidi"/>
          <w:sz w:val="24"/>
          <w:szCs w:val="24"/>
        </w:rPr>
        <w:t>obturating</w:t>
      </w:r>
      <w:proofErr w:type="spellEnd"/>
      <w:r w:rsidRPr="00714379">
        <w:rPr>
          <w:rFonts w:asciiTheme="majorBidi" w:hAnsiTheme="majorBidi" w:cstheme="majorBidi"/>
          <w:sz w:val="24"/>
          <w:szCs w:val="24"/>
        </w:rPr>
        <w:t xml:space="preserve"> material and penetration of sealer into the dentinal tubules [9]. These findings were also in agreement with </w:t>
      </w:r>
      <w:proofErr w:type="spellStart"/>
      <w:r w:rsidRPr="00714379">
        <w:rPr>
          <w:rFonts w:asciiTheme="majorBidi" w:hAnsiTheme="majorBidi" w:cstheme="majorBidi"/>
          <w:b/>
          <w:bCs/>
          <w:i/>
          <w:iCs/>
          <w:sz w:val="24"/>
          <w:szCs w:val="24"/>
        </w:rPr>
        <w:t>Elnaghy</w:t>
      </w:r>
      <w:proofErr w:type="spellEnd"/>
      <w:r w:rsidRPr="00714379">
        <w:rPr>
          <w:rFonts w:asciiTheme="majorBidi" w:hAnsiTheme="majorBidi" w:cstheme="majorBidi"/>
          <w:sz w:val="24"/>
          <w:szCs w:val="24"/>
        </w:rPr>
        <w:t xml:space="preserve"> [8] and </w:t>
      </w:r>
      <w:proofErr w:type="spellStart"/>
      <w:r w:rsidRPr="00714379">
        <w:rPr>
          <w:rFonts w:asciiTheme="majorBidi" w:hAnsiTheme="majorBidi" w:cstheme="majorBidi"/>
          <w:b/>
          <w:bCs/>
          <w:i/>
          <w:iCs/>
          <w:sz w:val="24"/>
          <w:szCs w:val="24"/>
        </w:rPr>
        <w:t>ballal</w:t>
      </w:r>
      <w:proofErr w:type="spellEnd"/>
      <w:r w:rsidRPr="00714379">
        <w:rPr>
          <w:rFonts w:asciiTheme="majorBidi" w:hAnsiTheme="majorBidi" w:cstheme="majorBidi"/>
          <w:b/>
          <w:bCs/>
          <w:i/>
          <w:iCs/>
          <w:sz w:val="24"/>
          <w:szCs w:val="24"/>
        </w:rPr>
        <w:t xml:space="preserve"> et al</w:t>
      </w:r>
      <w:r w:rsidRPr="00714379">
        <w:rPr>
          <w:rFonts w:asciiTheme="majorBidi" w:hAnsiTheme="majorBidi" w:cstheme="majorBidi"/>
          <w:b/>
          <w:bCs/>
          <w:sz w:val="24"/>
          <w:szCs w:val="24"/>
        </w:rPr>
        <w:t xml:space="preserve">. </w:t>
      </w:r>
      <w:r w:rsidRPr="00714379">
        <w:rPr>
          <w:rFonts w:asciiTheme="majorBidi" w:hAnsiTheme="majorBidi" w:cstheme="majorBidi"/>
          <w:sz w:val="24"/>
          <w:szCs w:val="24"/>
        </w:rPr>
        <w:t>[10].</w:t>
      </w:r>
    </w:p>
    <w:p w:rsidR="00332F4A" w:rsidRPr="00714379" w:rsidRDefault="00332F4A" w:rsidP="00332F4A">
      <w:pPr>
        <w:spacing w:line="360" w:lineRule="auto"/>
        <w:ind w:left="720" w:hanging="720"/>
        <w:jc w:val="both"/>
        <w:rPr>
          <w:rFonts w:asciiTheme="majorBidi" w:hAnsiTheme="majorBidi" w:cstheme="majorBidi"/>
          <w:sz w:val="24"/>
          <w:szCs w:val="24"/>
        </w:rPr>
      </w:pPr>
      <w:r w:rsidRPr="00714379">
        <w:rPr>
          <w:rFonts w:asciiTheme="majorBidi" w:hAnsiTheme="majorBidi" w:cstheme="majorBidi"/>
          <w:sz w:val="24"/>
          <w:szCs w:val="24"/>
        </w:rPr>
        <w:t xml:space="preserve">         </w:t>
      </w:r>
      <w:r w:rsidRPr="00714379">
        <w:rPr>
          <w:rFonts w:asciiTheme="majorBidi" w:hAnsiTheme="majorBidi" w:cstheme="majorBidi"/>
          <w:sz w:val="24"/>
          <w:szCs w:val="24"/>
        </w:rPr>
        <w:tab/>
      </w:r>
      <w:r w:rsidRPr="00714379">
        <w:rPr>
          <w:rFonts w:asciiTheme="majorBidi" w:hAnsiTheme="majorBidi" w:cstheme="majorBidi"/>
          <w:sz w:val="24"/>
          <w:szCs w:val="24"/>
        </w:rPr>
        <w:tab/>
        <w:t xml:space="preserve"> </w:t>
      </w:r>
      <w:proofErr w:type="spellStart"/>
      <w:r w:rsidRPr="00714379">
        <w:rPr>
          <w:rFonts w:asciiTheme="majorBidi" w:hAnsiTheme="majorBidi" w:cstheme="majorBidi"/>
          <w:sz w:val="24"/>
          <w:szCs w:val="24"/>
        </w:rPr>
        <w:t>Nanosilver</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irrigant</w:t>
      </w:r>
      <w:proofErr w:type="spellEnd"/>
      <w:r w:rsidRPr="00714379">
        <w:rPr>
          <w:rFonts w:asciiTheme="majorBidi" w:hAnsiTheme="majorBidi" w:cstheme="majorBidi"/>
          <w:sz w:val="24"/>
          <w:szCs w:val="24"/>
        </w:rPr>
        <w:t xml:space="preserve"> </w:t>
      </w:r>
      <w:r w:rsidRPr="00714379">
        <w:rPr>
          <w:rFonts w:asciiTheme="majorBidi" w:hAnsiTheme="majorBidi" w:cstheme="majorBidi"/>
          <w:sz w:val="24"/>
          <w:szCs w:val="24"/>
          <w:lang w:bidi="ar-EG"/>
        </w:rPr>
        <w:t xml:space="preserve">consists of </w:t>
      </w:r>
      <w:proofErr w:type="spellStart"/>
      <w:r w:rsidRPr="00714379">
        <w:rPr>
          <w:rFonts w:asciiTheme="majorBidi" w:hAnsiTheme="majorBidi" w:cstheme="majorBidi"/>
          <w:sz w:val="24"/>
          <w:szCs w:val="24"/>
          <w:lang w:bidi="ar-EG"/>
        </w:rPr>
        <w:t>nano</w:t>
      </w:r>
      <w:proofErr w:type="spellEnd"/>
      <w:r w:rsidRPr="00714379">
        <w:rPr>
          <w:rFonts w:asciiTheme="majorBidi" w:hAnsiTheme="majorBidi" w:cstheme="majorBidi"/>
          <w:sz w:val="24"/>
          <w:szCs w:val="24"/>
          <w:lang w:bidi="ar-EG"/>
        </w:rPr>
        <w:t xml:space="preserve">-sized silver particles. This size increases the surface area to volume ratio, thereby increases the reaction between </w:t>
      </w:r>
      <w:proofErr w:type="spellStart"/>
      <w:r w:rsidRPr="00714379">
        <w:rPr>
          <w:rFonts w:asciiTheme="majorBidi" w:hAnsiTheme="majorBidi" w:cstheme="majorBidi"/>
          <w:sz w:val="24"/>
          <w:szCs w:val="24"/>
          <w:lang w:bidi="ar-EG"/>
        </w:rPr>
        <w:t>nano</w:t>
      </w:r>
      <w:proofErr w:type="spellEnd"/>
      <w:r w:rsidRPr="00714379">
        <w:rPr>
          <w:rFonts w:asciiTheme="majorBidi" w:hAnsiTheme="majorBidi" w:cstheme="majorBidi"/>
          <w:sz w:val="24"/>
          <w:szCs w:val="24"/>
          <w:lang w:bidi="ar-EG"/>
        </w:rPr>
        <w:t>-particles</w:t>
      </w:r>
      <w:r w:rsidRPr="00714379">
        <w:rPr>
          <w:rFonts w:asciiTheme="majorBidi" w:hAnsiTheme="majorBidi" w:cstheme="majorBidi"/>
          <w:sz w:val="24"/>
          <w:szCs w:val="24"/>
        </w:rPr>
        <w:t xml:space="preserve"> and the target surface [11]. </w:t>
      </w:r>
      <w:r w:rsidRPr="00714379">
        <w:rPr>
          <w:rFonts w:asciiTheme="majorBidi" w:hAnsiTheme="majorBidi" w:cstheme="majorBidi"/>
          <w:sz w:val="24"/>
          <w:szCs w:val="24"/>
          <w:lang w:bidi="ar-EG"/>
        </w:rPr>
        <w:t xml:space="preserve">Also its ability to dissolve and neutralize soft pulpal tissue, remove the organic portion of smear layer, letting </w:t>
      </w:r>
      <w:proofErr w:type="spellStart"/>
      <w:r w:rsidRPr="00714379">
        <w:rPr>
          <w:rFonts w:asciiTheme="majorBidi" w:hAnsiTheme="majorBidi" w:cstheme="majorBidi"/>
          <w:sz w:val="24"/>
          <w:szCs w:val="24"/>
          <w:lang w:bidi="ar-EG"/>
        </w:rPr>
        <w:t>nanosilver</w:t>
      </w:r>
      <w:proofErr w:type="spellEnd"/>
      <w:r w:rsidRPr="00714379">
        <w:rPr>
          <w:rFonts w:asciiTheme="majorBidi" w:hAnsiTheme="majorBidi" w:cstheme="majorBidi"/>
          <w:sz w:val="24"/>
          <w:szCs w:val="24"/>
          <w:lang w:bidi="ar-EG"/>
        </w:rPr>
        <w:t xml:space="preserve"> particles to penetrate deeper into dentinal tubules and narrow spaces beyond the reach of instruments</w:t>
      </w:r>
      <w:r w:rsidRPr="00714379">
        <w:rPr>
          <w:rFonts w:asciiTheme="majorBidi" w:hAnsiTheme="majorBidi" w:cstheme="majorBidi"/>
          <w:sz w:val="24"/>
          <w:szCs w:val="24"/>
        </w:rPr>
        <w:t xml:space="preserve"> [12].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showed better adaptation and improved sealing ability than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Even when there was no significant difference in some groups, it produced more adaptability. This might be attributed to that,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w:t>
      </w:r>
      <w:proofErr w:type="spellStart"/>
      <w:r w:rsidRPr="00714379">
        <w:rPr>
          <w:rFonts w:asciiTheme="majorBidi" w:hAnsiTheme="majorBidi" w:cstheme="majorBidi"/>
          <w:sz w:val="24"/>
          <w:szCs w:val="24"/>
        </w:rPr>
        <w:t>obturator</w:t>
      </w:r>
      <w:proofErr w:type="spellEnd"/>
      <w:r w:rsidRPr="00714379">
        <w:rPr>
          <w:rFonts w:asciiTheme="majorBidi" w:hAnsiTheme="majorBidi" w:cstheme="majorBidi"/>
          <w:sz w:val="24"/>
          <w:szCs w:val="24"/>
        </w:rPr>
        <w:t xml:space="preserve"> carriers are made from a gutta-percha elastomer with intermolecular cross-links (peroxide) [7]. Thus, the </w:t>
      </w:r>
      <w:proofErr w:type="spellStart"/>
      <w:r w:rsidRPr="00714379">
        <w:rPr>
          <w:rFonts w:asciiTheme="majorBidi" w:hAnsiTheme="majorBidi" w:cstheme="majorBidi"/>
          <w:sz w:val="24"/>
          <w:szCs w:val="24"/>
        </w:rPr>
        <w:t>obturator</w:t>
      </w:r>
      <w:proofErr w:type="spellEnd"/>
      <w:r w:rsidRPr="00714379">
        <w:rPr>
          <w:rFonts w:asciiTheme="majorBidi" w:hAnsiTheme="majorBidi" w:cstheme="majorBidi"/>
          <w:sz w:val="24"/>
          <w:szCs w:val="24"/>
        </w:rPr>
        <w:t xml:space="preserve"> is made entirely of gutta-percha in two different forms. Also,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carrier appeared to offer better micromechanical retention than the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carrier, since the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carrier is </w:t>
      </w:r>
      <w:proofErr w:type="spellStart"/>
      <w:r w:rsidRPr="00714379">
        <w:rPr>
          <w:rFonts w:asciiTheme="majorBidi" w:hAnsiTheme="majorBidi" w:cstheme="majorBidi"/>
          <w:sz w:val="24"/>
          <w:szCs w:val="24"/>
        </w:rPr>
        <w:t>crosslinked</w:t>
      </w:r>
      <w:proofErr w:type="spellEnd"/>
      <w:r w:rsidRPr="00714379">
        <w:rPr>
          <w:rFonts w:asciiTheme="majorBidi" w:hAnsiTheme="majorBidi" w:cstheme="majorBidi"/>
          <w:sz w:val="24"/>
          <w:szCs w:val="24"/>
        </w:rPr>
        <w:t xml:space="preserve"> gutta-percha [13, 14] and so it is unlikely that any chemical interaction would develop between this and the alpha-phase gutta-percha of the coating so that avoid stripping of gutta-percha from the carrier during the insertion into the root canal space. This would result in reducing voids and adequate filling of the root canal space [15].</w:t>
      </w:r>
      <w:r w:rsidRPr="00714379">
        <w:rPr>
          <w:rFonts w:asciiTheme="majorBidi" w:eastAsia="Arial Unicode MS" w:hAnsiTheme="majorBidi" w:cstheme="majorBidi"/>
          <w:b/>
          <w:bCs/>
          <w:i/>
          <w:iCs/>
          <w:color w:val="2E2E2E"/>
          <w:sz w:val="24"/>
          <w:szCs w:val="24"/>
        </w:rPr>
        <w:t xml:space="preserve"> </w:t>
      </w:r>
      <w:r w:rsidRPr="00714379">
        <w:rPr>
          <w:rFonts w:asciiTheme="majorBidi" w:hAnsiTheme="majorBidi" w:cstheme="majorBidi"/>
          <w:sz w:val="24"/>
          <w:szCs w:val="24"/>
        </w:rPr>
        <w:t xml:space="preserve">These findings were in agreement with other studies [14, 16, </w:t>
      </w:r>
      <w:proofErr w:type="gramStart"/>
      <w:r w:rsidRPr="00714379">
        <w:rPr>
          <w:rFonts w:asciiTheme="majorBidi" w:hAnsiTheme="majorBidi" w:cstheme="majorBidi"/>
          <w:sz w:val="24"/>
          <w:szCs w:val="24"/>
        </w:rPr>
        <w:t>17</w:t>
      </w:r>
      <w:proofErr w:type="gramEnd"/>
      <w:r w:rsidRPr="00714379">
        <w:rPr>
          <w:rFonts w:asciiTheme="majorBidi" w:hAnsiTheme="majorBidi" w:cstheme="majorBidi"/>
          <w:sz w:val="24"/>
          <w:szCs w:val="24"/>
        </w:rPr>
        <w:t>]</w:t>
      </w:r>
      <w:r w:rsidRPr="00714379">
        <w:rPr>
          <w:rFonts w:asciiTheme="majorBidi" w:hAnsiTheme="majorBidi" w:cstheme="majorBidi"/>
          <w:sz w:val="24"/>
          <w:szCs w:val="24"/>
          <w:vertAlign w:val="superscript"/>
        </w:rPr>
        <w:t xml:space="preserve"> </w:t>
      </w:r>
      <w:r w:rsidRPr="00714379">
        <w:rPr>
          <w:rFonts w:asciiTheme="majorBidi" w:hAnsiTheme="majorBidi" w:cstheme="majorBidi"/>
          <w:sz w:val="24"/>
          <w:szCs w:val="24"/>
        </w:rPr>
        <w:t xml:space="preserve">which reported that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demonstrated significantly higher bond strength than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w:t>
      </w:r>
      <w:r w:rsidRPr="00714379">
        <w:rPr>
          <w:rFonts w:asciiTheme="majorBidi" w:hAnsiTheme="majorBidi" w:cstheme="majorBidi"/>
          <w:b/>
          <w:bCs/>
          <w:i/>
          <w:iCs/>
          <w:sz w:val="24"/>
          <w:szCs w:val="24"/>
        </w:rPr>
        <w:t xml:space="preserve"> </w:t>
      </w:r>
    </w:p>
    <w:p w:rsidR="00332F4A" w:rsidRPr="00714379" w:rsidRDefault="00332F4A" w:rsidP="00332F4A">
      <w:pPr>
        <w:spacing w:line="360" w:lineRule="auto"/>
        <w:ind w:left="720" w:firstLine="720"/>
        <w:jc w:val="both"/>
        <w:rPr>
          <w:rFonts w:asciiTheme="majorBidi" w:hAnsiTheme="majorBidi" w:cstheme="majorBidi"/>
          <w:sz w:val="24"/>
          <w:szCs w:val="24"/>
          <w:lang w:bidi="ar-EG"/>
        </w:rPr>
      </w:pPr>
      <w:r w:rsidRPr="00714379">
        <w:rPr>
          <w:rFonts w:asciiTheme="majorBidi" w:hAnsiTheme="majorBidi" w:cstheme="majorBidi"/>
          <w:sz w:val="24"/>
          <w:szCs w:val="24"/>
        </w:rPr>
        <w:t xml:space="preserve">On the other hand, the lower sealing ability of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might be related to anatomic variability of teeth that may cause striping of gutta-percha from carrier surface during insertion. </w:t>
      </w:r>
      <w:r w:rsidRPr="00714379">
        <w:rPr>
          <w:rFonts w:asciiTheme="majorBidi" w:hAnsiTheme="majorBidi" w:cstheme="majorBidi"/>
          <w:sz w:val="24"/>
          <w:szCs w:val="24"/>
          <w:lang w:bidi="ar-EG"/>
        </w:rPr>
        <w:t>That results in more voids and leakage [18, 19]</w:t>
      </w:r>
      <w:r w:rsidRPr="00714379">
        <w:rPr>
          <w:rFonts w:asciiTheme="majorBidi" w:hAnsiTheme="majorBidi" w:cstheme="majorBidi"/>
          <w:sz w:val="24"/>
          <w:szCs w:val="24"/>
        </w:rPr>
        <w:t>.</w:t>
      </w:r>
      <w:r w:rsidRPr="00714379">
        <w:rPr>
          <w:rFonts w:asciiTheme="majorBidi" w:hAnsiTheme="majorBidi" w:cstheme="majorBidi"/>
          <w:sz w:val="24"/>
          <w:szCs w:val="24"/>
          <w:lang w:bidi="ar-EG"/>
        </w:rPr>
        <w:t xml:space="preserve"> Also, it may be due to twisting the carrier during insertion into the root canal and inadequate amounts of sealer placed prior to insertion of the </w:t>
      </w:r>
      <w:proofErr w:type="spellStart"/>
      <w:r w:rsidRPr="00714379">
        <w:rPr>
          <w:rFonts w:asciiTheme="majorBidi" w:hAnsiTheme="majorBidi" w:cstheme="majorBidi"/>
          <w:sz w:val="24"/>
          <w:szCs w:val="24"/>
          <w:lang w:bidi="ar-EG"/>
        </w:rPr>
        <w:t>obturators</w:t>
      </w:r>
      <w:proofErr w:type="spellEnd"/>
      <w:r w:rsidRPr="00714379">
        <w:rPr>
          <w:rFonts w:asciiTheme="majorBidi" w:hAnsiTheme="majorBidi" w:cstheme="majorBidi"/>
          <w:sz w:val="24"/>
          <w:szCs w:val="24"/>
          <w:lang w:bidi="ar-EG"/>
        </w:rPr>
        <w:t xml:space="preserve"> in the root canal [20]. These findings were in agreement with </w:t>
      </w:r>
      <w:proofErr w:type="spellStart"/>
      <w:r w:rsidRPr="00714379">
        <w:rPr>
          <w:rFonts w:asciiTheme="majorBidi" w:hAnsiTheme="majorBidi" w:cstheme="majorBidi"/>
          <w:b/>
          <w:bCs/>
          <w:i/>
          <w:iCs/>
          <w:sz w:val="24"/>
          <w:szCs w:val="24"/>
          <w:lang w:bidi="ar-EG"/>
        </w:rPr>
        <w:t>Levitan</w:t>
      </w:r>
      <w:proofErr w:type="spellEnd"/>
      <w:r w:rsidRPr="00714379">
        <w:rPr>
          <w:rFonts w:asciiTheme="majorBidi" w:hAnsiTheme="majorBidi" w:cstheme="majorBidi"/>
          <w:b/>
          <w:bCs/>
          <w:i/>
          <w:iCs/>
          <w:sz w:val="24"/>
          <w:szCs w:val="24"/>
          <w:lang w:bidi="ar-EG"/>
        </w:rPr>
        <w:t xml:space="preserve"> et al. </w:t>
      </w:r>
      <w:r w:rsidRPr="00714379">
        <w:rPr>
          <w:rFonts w:asciiTheme="majorBidi" w:hAnsiTheme="majorBidi" w:cstheme="majorBidi"/>
          <w:sz w:val="24"/>
          <w:szCs w:val="24"/>
          <w:lang w:bidi="ar-EG"/>
        </w:rPr>
        <w:t>[21].</w:t>
      </w:r>
      <w:r w:rsidRPr="00714379">
        <w:rPr>
          <w:rFonts w:asciiTheme="majorBidi" w:hAnsiTheme="majorBidi" w:cstheme="majorBidi"/>
          <w:b/>
          <w:bCs/>
          <w:i/>
          <w:iCs/>
          <w:sz w:val="24"/>
          <w:szCs w:val="24"/>
          <w:lang w:bidi="ar-EG"/>
        </w:rPr>
        <w:t xml:space="preserve"> </w:t>
      </w:r>
      <w:r w:rsidRPr="00714379">
        <w:rPr>
          <w:rFonts w:asciiTheme="majorBidi" w:hAnsiTheme="majorBidi" w:cstheme="majorBidi"/>
          <w:sz w:val="24"/>
          <w:szCs w:val="24"/>
          <w:lang w:bidi="ar-EG"/>
        </w:rPr>
        <w:t xml:space="preserve">Although in disagreement with </w:t>
      </w:r>
      <w:proofErr w:type="spellStart"/>
      <w:r w:rsidRPr="00714379">
        <w:rPr>
          <w:rFonts w:asciiTheme="majorBidi" w:hAnsiTheme="majorBidi" w:cstheme="majorBidi"/>
          <w:b/>
          <w:bCs/>
          <w:i/>
          <w:iCs/>
          <w:sz w:val="24"/>
          <w:szCs w:val="24"/>
          <w:lang w:bidi="ar-EG"/>
        </w:rPr>
        <w:t>Smajkic</w:t>
      </w:r>
      <w:proofErr w:type="spellEnd"/>
      <w:r w:rsidRPr="00714379">
        <w:rPr>
          <w:rFonts w:asciiTheme="majorBidi" w:hAnsiTheme="majorBidi" w:cstheme="majorBidi"/>
          <w:b/>
          <w:bCs/>
          <w:i/>
          <w:iCs/>
          <w:sz w:val="24"/>
          <w:szCs w:val="24"/>
          <w:lang w:bidi="ar-EG"/>
        </w:rPr>
        <w:t xml:space="preserve"> et al.</w:t>
      </w:r>
      <w:r w:rsidRPr="00714379">
        <w:rPr>
          <w:rFonts w:asciiTheme="majorBidi" w:hAnsiTheme="majorBidi" w:cstheme="majorBidi"/>
          <w:sz w:val="24"/>
          <w:szCs w:val="24"/>
          <w:lang w:bidi="ar-EG"/>
        </w:rPr>
        <w:t xml:space="preserve"> [22] and </w:t>
      </w:r>
      <w:proofErr w:type="spellStart"/>
      <w:r w:rsidRPr="00714379">
        <w:rPr>
          <w:rFonts w:asciiTheme="majorBidi" w:hAnsiTheme="majorBidi" w:cstheme="majorBidi"/>
          <w:b/>
          <w:bCs/>
          <w:i/>
          <w:iCs/>
          <w:sz w:val="24"/>
          <w:szCs w:val="24"/>
          <w:lang w:bidi="ar-EG"/>
        </w:rPr>
        <w:lastRenderedPageBreak/>
        <w:t>Mancino</w:t>
      </w:r>
      <w:proofErr w:type="spellEnd"/>
      <w:r w:rsidRPr="00714379">
        <w:rPr>
          <w:rFonts w:asciiTheme="majorBidi" w:hAnsiTheme="majorBidi" w:cstheme="majorBidi"/>
          <w:b/>
          <w:bCs/>
          <w:i/>
          <w:iCs/>
          <w:sz w:val="24"/>
          <w:szCs w:val="24"/>
          <w:lang w:bidi="ar-EG"/>
        </w:rPr>
        <w:t xml:space="preserve"> et al.,</w:t>
      </w:r>
      <w:r w:rsidRPr="00714379">
        <w:rPr>
          <w:rFonts w:asciiTheme="majorBidi" w:hAnsiTheme="majorBidi" w:cstheme="majorBidi"/>
          <w:sz w:val="24"/>
          <w:szCs w:val="24"/>
          <w:lang w:bidi="ar-EG"/>
        </w:rPr>
        <w:t xml:space="preserve"> [23] they stated that </w:t>
      </w:r>
      <w:proofErr w:type="spellStart"/>
      <w:r w:rsidRPr="00714379">
        <w:rPr>
          <w:rFonts w:asciiTheme="majorBidi" w:hAnsiTheme="majorBidi" w:cstheme="majorBidi"/>
          <w:sz w:val="24"/>
          <w:szCs w:val="24"/>
          <w:lang w:bidi="ar-EG"/>
        </w:rPr>
        <w:t>Thermafil</w:t>
      </w:r>
      <w:proofErr w:type="spellEnd"/>
      <w:r w:rsidRPr="00714379">
        <w:rPr>
          <w:rFonts w:asciiTheme="majorBidi" w:hAnsiTheme="majorBidi" w:cstheme="majorBidi"/>
          <w:sz w:val="24"/>
          <w:szCs w:val="24"/>
          <w:lang w:bidi="ar-EG"/>
        </w:rPr>
        <w:t xml:space="preserve"> has shown satisfactory results of apical leakage and acceptable </w:t>
      </w:r>
      <w:proofErr w:type="spellStart"/>
      <w:r w:rsidRPr="00714379">
        <w:rPr>
          <w:rFonts w:asciiTheme="majorBidi" w:hAnsiTheme="majorBidi" w:cstheme="majorBidi"/>
          <w:sz w:val="24"/>
          <w:szCs w:val="24"/>
          <w:lang w:bidi="ar-EG"/>
        </w:rPr>
        <w:t>obturation</w:t>
      </w:r>
      <w:proofErr w:type="spellEnd"/>
      <w:r w:rsidRPr="00714379">
        <w:rPr>
          <w:rFonts w:asciiTheme="majorBidi" w:hAnsiTheme="majorBidi" w:cstheme="majorBidi"/>
          <w:sz w:val="24"/>
          <w:szCs w:val="24"/>
          <w:lang w:bidi="ar-EG"/>
        </w:rPr>
        <w:t xml:space="preserve"> of root canals. Variations in canal anatomy in extracted teeth, limited number of the samples with different evaluation methods might be the reason for such variation.</w:t>
      </w:r>
    </w:p>
    <w:p w:rsidR="00332F4A" w:rsidRPr="00714379" w:rsidRDefault="00332F4A" w:rsidP="00332F4A">
      <w:pPr>
        <w:spacing w:line="360" w:lineRule="auto"/>
        <w:ind w:left="720" w:firstLine="720"/>
        <w:jc w:val="both"/>
        <w:rPr>
          <w:rFonts w:asciiTheme="majorBidi" w:hAnsiTheme="majorBidi" w:cstheme="majorBidi"/>
          <w:sz w:val="24"/>
          <w:szCs w:val="24"/>
        </w:rPr>
      </w:pPr>
      <w:r w:rsidRPr="00714379">
        <w:rPr>
          <w:rFonts w:asciiTheme="majorBidi" w:hAnsiTheme="majorBidi" w:cstheme="majorBidi"/>
          <w:sz w:val="24"/>
          <w:szCs w:val="24"/>
        </w:rPr>
        <w:t xml:space="preserve">Results of comparison between different root canal levels revealed that apical level showed statistically significant highest leakage with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w:t>
      </w:r>
      <w:proofErr w:type="spellStart"/>
      <w:r w:rsidRPr="00714379">
        <w:rPr>
          <w:rFonts w:asciiTheme="majorBidi" w:hAnsiTheme="majorBidi" w:cstheme="majorBidi"/>
          <w:sz w:val="24"/>
          <w:szCs w:val="24"/>
        </w:rPr>
        <w:t>obturating</w:t>
      </w:r>
      <w:proofErr w:type="spellEnd"/>
      <w:r w:rsidRPr="00714379">
        <w:rPr>
          <w:rFonts w:asciiTheme="majorBidi" w:hAnsiTheme="majorBidi" w:cstheme="majorBidi"/>
          <w:sz w:val="24"/>
          <w:szCs w:val="24"/>
        </w:rPr>
        <w:t xml:space="preserve"> material than middle and coronal. This might be due to morphological complexity of the apical part of the root canal as it is known for its variability and unpredictability [24, 25].</w:t>
      </w:r>
      <w:r w:rsidRPr="00714379">
        <w:rPr>
          <w:rFonts w:asciiTheme="majorBidi" w:hAnsiTheme="majorBidi" w:cstheme="majorBidi"/>
          <w:sz w:val="24"/>
          <w:szCs w:val="24"/>
          <w:vertAlign w:val="superscript"/>
        </w:rPr>
        <w:t xml:space="preserve"> </w:t>
      </w:r>
      <w:r w:rsidRPr="00714379">
        <w:rPr>
          <w:rFonts w:asciiTheme="majorBidi" w:hAnsiTheme="majorBidi" w:cstheme="majorBidi"/>
          <w:sz w:val="24"/>
          <w:szCs w:val="24"/>
        </w:rPr>
        <w:t>These findings were in agreement with many studies [26, 27],</w:t>
      </w:r>
      <w:r w:rsidRPr="00714379">
        <w:rPr>
          <w:rFonts w:asciiTheme="majorBidi" w:hAnsiTheme="majorBidi" w:cstheme="majorBidi"/>
          <w:b/>
          <w:bCs/>
          <w:i/>
          <w:iCs/>
          <w:sz w:val="24"/>
          <w:szCs w:val="24"/>
        </w:rPr>
        <w:t xml:space="preserve"> </w:t>
      </w:r>
      <w:r w:rsidRPr="00714379">
        <w:rPr>
          <w:rFonts w:asciiTheme="majorBidi" w:hAnsiTheme="majorBidi" w:cstheme="majorBidi"/>
          <w:sz w:val="24"/>
          <w:szCs w:val="24"/>
        </w:rPr>
        <w:t>but also in disagreement with others [28, 29]. These differences might be due to; change in the root length, final size of canal preparation, and using stratified sampling, or due to different adaptability test, spiral computed tomography.</w:t>
      </w:r>
    </w:p>
    <w:p w:rsidR="00332F4A" w:rsidRPr="00714379" w:rsidRDefault="00332F4A" w:rsidP="00332F4A">
      <w:pPr>
        <w:spacing w:line="360" w:lineRule="auto"/>
        <w:ind w:left="720"/>
        <w:rPr>
          <w:rFonts w:asciiTheme="majorBidi" w:hAnsiTheme="majorBidi" w:cstheme="majorBidi"/>
          <w:sz w:val="24"/>
          <w:szCs w:val="24"/>
        </w:rPr>
      </w:pPr>
      <w:r w:rsidRPr="00714379">
        <w:rPr>
          <w:rFonts w:asciiTheme="majorBidi" w:hAnsiTheme="majorBidi" w:cstheme="majorBidi"/>
          <w:sz w:val="24"/>
          <w:szCs w:val="24"/>
        </w:rPr>
        <w:t>Under the limitation of this study, the following conclusions can be drawn:</w:t>
      </w:r>
    </w:p>
    <w:p w:rsidR="00332F4A" w:rsidRPr="00714379" w:rsidRDefault="00332F4A" w:rsidP="00332F4A">
      <w:pPr>
        <w:pStyle w:val="ListParagraph"/>
        <w:numPr>
          <w:ilvl w:val="0"/>
          <w:numId w:val="11"/>
        </w:numPr>
        <w:spacing w:line="360" w:lineRule="auto"/>
        <w:jc w:val="both"/>
        <w:rPr>
          <w:rFonts w:asciiTheme="majorBidi" w:hAnsiTheme="majorBidi" w:cstheme="majorBidi"/>
          <w:sz w:val="24"/>
          <w:szCs w:val="24"/>
          <w:lang w:bidi="ar-EG"/>
        </w:rPr>
      </w:pPr>
      <w:r w:rsidRPr="00714379">
        <w:rPr>
          <w:rFonts w:asciiTheme="majorBidi" w:hAnsiTheme="majorBidi" w:cstheme="majorBidi"/>
          <w:sz w:val="24"/>
          <w:szCs w:val="24"/>
        </w:rPr>
        <w:t xml:space="preserve">QMIX 2IN1 and </w:t>
      </w:r>
      <w:proofErr w:type="spellStart"/>
      <w:r w:rsidRPr="00714379">
        <w:rPr>
          <w:rFonts w:asciiTheme="majorBidi" w:hAnsiTheme="majorBidi" w:cstheme="majorBidi"/>
          <w:sz w:val="24"/>
          <w:szCs w:val="24"/>
        </w:rPr>
        <w:t>Nanosilver</w:t>
      </w:r>
      <w:proofErr w:type="spellEnd"/>
      <w:r w:rsidRPr="00714379">
        <w:rPr>
          <w:rFonts w:asciiTheme="majorBidi" w:hAnsiTheme="majorBidi" w:cstheme="majorBidi"/>
          <w:sz w:val="24"/>
          <w:szCs w:val="24"/>
        </w:rPr>
        <w:t xml:space="preserv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enhanced favorable adaptability.</w:t>
      </w:r>
    </w:p>
    <w:p w:rsidR="00332F4A" w:rsidRPr="00714379" w:rsidRDefault="00332F4A" w:rsidP="00332F4A">
      <w:pPr>
        <w:pStyle w:val="ListParagraph"/>
        <w:numPr>
          <w:ilvl w:val="0"/>
          <w:numId w:val="11"/>
        </w:numPr>
        <w:spacing w:line="360" w:lineRule="auto"/>
        <w:jc w:val="both"/>
        <w:rPr>
          <w:rFonts w:asciiTheme="majorBidi" w:hAnsiTheme="majorBidi" w:cstheme="majorBidi"/>
          <w:sz w:val="24"/>
          <w:szCs w:val="24"/>
          <w:lang w:bidi="ar-EG"/>
        </w:rPr>
      </w:pPr>
      <w:r w:rsidRPr="00714379">
        <w:rPr>
          <w:rFonts w:asciiTheme="majorBidi" w:hAnsiTheme="majorBidi" w:cstheme="majorBidi"/>
          <w:sz w:val="24"/>
          <w:szCs w:val="24"/>
        </w:rPr>
        <w:t xml:space="preserve">The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 xml:space="preserve">-core showed better adaptability than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w:t>
      </w:r>
    </w:p>
    <w:p w:rsidR="0024260E" w:rsidRPr="00714379" w:rsidRDefault="00332F4A" w:rsidP="00FF49E3">
      <w:pPr>
        <w:pStyle w:val="ListParagraph"/>
        <w:numPr>
          <w:ilvl w:val="0"/>
          <w:numId w:val="11"/>
        </w:numPr>
        <w:spacing w:line="360" w:lineRule="auto"/>
        <w:jc w:val="both"/>
        <w:rPr>
          <w:rFonts w:asciiTheme="majorBidi" w:hAnsiTheme="majorBidi" w:cstheme="majorBidi"/>
          <w:sz w:val="24"/>
          <w:szCs w:val="24"/>
          <w:lang w:bidi="ar-EG"/>
        </w:rPr>
      </w:pPr>
      <w:r w:rsidRPr="00714379">
        <w:rPr>
          <w:rFonts w:asciiTheme="majorBidi" w:hAnsiTheme="majorBidi" w:cstheme="majorBidi"/>
          <w:sz w:val="24"/>
          <w:szCs w:val="24"/>
          <w:lang w:bidi="ar-EG"/>
        </w:rPr>
        <w:t>The apical level of the root canal showed the highest leakage while coronal level showed the lowest one.</w:t>
      </w:r>
    </w:p>
    <w:p w:rsidR="00FF49E3" w:rsidRPr="00714379" w:rsidRDefault="00FF49E3" w:rsidP="00FF49E3">
      <w:pPr>
        <w:pStyle w:val="ListParagraph"/>
        <w:spacing w:line="360" w:lineRule="auto"/>
        <w:ind w:left="1440"/>
        <w:jc w:val="both"/>
        <w:rPr>
          <w:rFonts w:asciiTheme="majorBidi" w:hAnsiTheme="majorBidi" w:cstheme="majorBidi"/>
          <w:sz w:val="24"/>
          <w:szCs w:val="24"/>
          <w:lang w:bidi="ar-EG"/>
        </w:rPr>
      </w:pPr>
    </w:p>
    <w:p w:rsidR="0024260E" w:rsidRPr="00714379" w:rsidRDefault="0024260E" w:rsidP="0024260E">
      <w:pPr>
        <w:pStyle w:val="ListParagraph"/>
        <w:spacing w:line="360" w:lineRule="auto"/>
        <w:ind w:left="1440"/>
        <w:rPr>
          <w:rFonts w:asciiTheme="majorBidi" w:hAnsiTheme="majorBidi" w:cstheme="majorBidi"/>
          <w:b/>
          <w:bCs/>
          <w:sz w:val="24"/>
          <w:szCs w:val="24"/>
          <w:lang w:bidi="ar-EG"/>
        </w:rPr>
      </w:pPr>
      <w:r w:rsidRPr="00714379">
        <w:rPr>
          <w:rFonts w:asciiTheme="majorBidi" w:hAnsiTheme="majorBidi" w:cstheme="majorBidi"/>
          <w:b/>
          <w:bCs/>
          <w:sz w:val="24"/>
          <w:szCs w:val="24"/>
          <w:lang w:bidi="ar-EG"/>
        </w:rPr>
        <w:t>Financial support and sponsorship</w:t>
      </w:r>
    </w:p>
    <w:p w:rsidR="0024260E" w:rsidRPr="00714379" w:rsidRDefault="0024260E" w:rsidP="0024260E">
      <w:pPr>
        <w:pStyle w:val="ListParagraph"/>
        <w:spacing w:line="360" w:lineRule="auto"/>
        <w:ind w:left="1440"/>
        <w:rPr>
          <w:rFonts w:asciiTheme="majorBidi" w:hAnsiTheme="majorBidi" w:cstheme="majorBidi"/>
          <w:sz w:val="24"/>
          <w:szCs w:val="24"/>
          <w:lang w:bidi="ar-EG"/>
        </w:rPr>
      </w:pPr>
      <w:proofErr w:type="gramStart"/>
      <w:r w:rsidRPr="00714379">
        <w:rPr>
          <w:rFonts w:asciiTheme="majorBidi" w:hAnsiTheme="majorBidi" w:cstheme="majorBidi"/>
          <w:sz w:val="24"/>
          <w:szCs w:val="24"/>
          <w:lang w:bidi="ar-EG"/>
        </w:rPr>
        <w:t>Self-funded.</w:t>
      </w:r>
      <w:proofErr w:type="gramEnd"/>
    </w:p>
    <w:p w:rsidR="0024260E" w:rsidRPr="00714379" w:rsidRDefault="0024260E" w:rsidP="0024260E">
      <w:pPr>
        <w:pStyle w:val="ListParagraph"/>
        <w:spacing w:line="360" w:lineRule="auto"/>
        <w:ind w:left="1440"/>
        <w:rPr>
          <w:rFonts w:asciiTheme="majorBidi" w:hAnsiTheme="majorBidi" w:cstheme="majorBidi"/>
          <w:sz w:val="24"/>
          <w:szCs w:val="24"/>
          <w:lang w:bidi="ar-EG"/>
        </w:rPr>
      </w:pPr>
    </w:p>
    <w:p w:rsidR="0024260E" w:rsidRPr="00714379" w:rsidRDefault="0024260E" w:rsidP="0024260E">
      <w:pPr>
        <w:pStyle w:val="ListParagraph"/>
        <w:spacing w:line="360" w:lineRule="auto"/>
        <w:ind w:left="1440"/>
        <w:rPr>
          <w:rFonts w:asciiTheme="majorBidi" w:hAnsiTheme="majorBidi" w:cstheme="majorBidi"/>
          <w:b/>
          <w:bCs/>
          <w:sz w:val="24"/>
          <w:szCs w:val="24"/>
          <w:lang w:bidi="ar-EG"/>
        </w:rPr>
      </w:pPr>
      <w:r w:rsidRPr="00714379">
        <w:rPr>
          <w:rFonts w:asciiTheme="majorBidi" w:hAnsiTheme="majorBidi" w:cstheme="majorBidi"/>
          <w:b/>
          <w:bCs/>
          <w:sz w:val="24"/>
          <w:szCs w:val="24"/>
          <w:lang w:bidi="ar-EG"/>
        </w:rPr>
        <w:t>Conflicts of interest</w:t>
      </w:r>
    </w:p>
    <w:p w:rsidR="0024260E" w:rsidRPr="00714379" w:rsidRDefault="0024260E" w:rsidP="0024260E">
      <w:pPr>
        <w:pStyle w:val="ListParagraph"/>
        <w:spacing w:line="360" w:lineRule="auto"/>
        <w:ind w:left="1440"/>
        <w:jc w:val="both"/>
        <w:rPr>
          <w:rFonts w:asciiTheme="majorBidi" w:hAnsiTheme="majorBidi" w:cstheme="majorBidi"/>
          <w:sz w:val="24"/>
          <w:szCs w:val="24"/>
          <w:lang w:bidi="ar-EG"/>
        </w:rPr>
      </w:pPr>
      <w:r w:rsidRPr="00714379">
        <w:rPr>
          <w:rFonts w:asciiTheme="majorBidi" w:hAnsiTheme="majorBidi" w:cstheme="majorBidi"/>
          <w:sz w:val="24"/>
          <w:szCs w:val="24"/>
          <w:lang w:bidi="ar-EG"/>
        </w:rPr>
        <w:t>There are no conflicts of interest.</w:t>
      </w:r>
    </w:p>
    <w:p w:rsidR="00332F4A" w:rsidRPr="00714379" w:rsidRDefault="00332F4A" w:rsidP="00332F4A">
      <w:pPr>
        <w:spacing w:line="360" w:lineRule="auto"/>
        <w:jc w:val="both"/>
        <w:rPr>
          <w:rFonts w:asciiTheme="majorBidi" w:hAnsiTheme="majorBidi" w:cstheme="majorBidi"/>
          <w:sz w:val="24"/>
          <w:szCs w:val="24"/>
        </w:rPr>
      </w:pPr>
    </w:p>
    <w:p w:rsidR="00332F4A" w:rsidRPr="00714379" w:rsidRDefault="00332F4A" w:rsidP="00332F4A">
      <w:pPr>
        <w:spacing w:line="360" w:lineRule="auto"/>
        <w:ind w:left="720"/>
        <w:jc w:val="center"/>
        <w:rPr>
          <w:rFonts w:asciiTheme="majorBidi" w:hAnsiTheme="majorBidi" w:cstheme="majorBidi"/>
          <w:b/>
          <w:bCs/>
          <w:sz w:val="24"/>
          <w:szCs w:val="24"/>
        </w:rPr>
      </w:pPr>
      <w:r w:rsidRPr="00714379">
        <w:rPr>
          <w:rFonts w:asciiTheme="majorBidi" w:hAnsiTheme="majorBidi" w:cstheme="majorBidi"/>
          <w:b/>
          <w:bCs/>
          <w:sz w:val="24"/>
          <w:szCs w:val="24"/>
        </w:rPr>
        <w:t>REFERENCES</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Rubin L., </w:t>
      </w:r>
      <w:proofErr w:type="spellStart"/>
      <w:r w:rsidRPr="00714379">
        <w:rPr>
          <w:rFonts w:asciiTheme="majorBidi" w:hAnsiTheme="majorBidi" w:cstheme="majorBidi"/>
          <w:i/>
          <w:iCs/>
          <w:sz w:val="24"/>
          <w:szCs w:val="24"/>
          <w:lang w:bidi="ar-EG"/>
        </w:rPr>
        <w:t>Skobe</w:t>
      </w:r>
      <w:proofErr w:type="spellEnd"/>
      <w:r w:rsidRPr="00714379">
        <w:rPr>
          <w:rFonts w:asciiTheme="majorBidi" w:hAnsiTheme="majorBidi" w:cstheme="majorBidi"/>
          <w:i/>
          <w:iCs/>
          <w:sz w:val="24"/>
          <w:szCs w:val="24"/>
          <w:lang w:bidi="ar-EG"/>
        </w:rPr>
        <w:t xml:space="preserve"> F., Krakow A., </w:t>
      </w:r>
      <w:proofErr w:type="spellStart"/>
      <w:r w:rsidRPr="00714379">
        <w:rPr>
          <w:rFonts w:asciiTheme="majorBidi" w:hAnsiTheme="majorBidi" w:cstheme="majorBidi"/>
          <w:i/>
          <w:iCs/>
          <w:sz w:val="24"/>
          <w:szCs w:val="24"/>
          <w:lang w:bidi="ar-EG"/>
        </w:rPr>
        <w:t>Gron</w:t>
      </w:r>
      <w:proofErr w:type="spellEnd"/>
      <w:r w:rsidRPr="00714379">
        <w:rPr>
          <w:rFonts w:asciiTheme="majorBidi" w:hAnsiTheme="majorBidi" w:cstheme="majorBidi"/>
          <w:i/>
          <w:iCs/>
          <w:sz w:val="24"/>
          <w:szCs w:val="24"/>
          <w:lang w:bidi="ar-EG"/>
        </w:rPr>
        <w:t xml:space="preserve"> P, 1993. The effect of instrumentation and flushing of freshly extracted teeth in endodontic therapy: a scanning electron microscope study. J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5:328–335.</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lastRenderedPageBreak/>
        <w:t xml:space="preserve">Roger </w:t>
      </w:r>
      <w:proofErr w:type="gramStart"/>
      <w:r w:rsidRPr="00714379">
        <w:rPr>
          <w:rFonts w:asciiTheme="majorBidi" w:hAnsiTheme="majorBidi" w:cstheme="majorBidi"/>
          <w:i/>
          <w:iCs/>
          <w:sz w:val="24"/>
          <w:szCs w:val="24"/>
          <w:lang w:bidi="ar-EG"/>
        </w:rPr>
        <w:t>MC.,</w:t>
      </w:r>
      <w:proofErr w:type="gramEnd"/>
      <w:r w:rsidRPr="00714379">
        <w:rPr>
          <w:rFonts w:asciiTheme="majorBidi" w:hAnsiTheme="majorBidi" w:cstheme="majorBidi"/>
          <w:i/>
          <w:iCs/>
          <w:sz w:val="24"/>
          <w:szCs w:val="24"/>
          <w:lang w:bidi="ar-EG"/>
        </w:rPr>
        <w:t xml:space="preserve"> Alex JM, 1998. Sodium hypochlorite and its use as an endodontic </w:t>
      </w:r>
      <w:proofErr w:type="spellStart"/>
      <w:r w:rsidRPr="00714379">
        <w:rPr>
          <w:rFonts w:asciiTheme="majorBidi" w:hAnsiTheme="majorBidi" w:cstheme="majorBidi"/>
          <w:i/>
          <w:iCs/>
          <w:sz w:val="24"/>
          <w:szCs w:val="24"/>
          <w:lang w:bidi="ar-EG"/>
        </w:rPr>
        <w:t>irrigant</w:t>
      </w:r>
      <w:proofErr w:type="spellEnd"/>
      <w:r w:rsidRPr="00714379">
        <w:rPr>
          <w:rFonts w:asciiTheme="majorBidi" w:hAnsiTheme="majorBidi" w:cstheme="majorBidi"/>
          <w:i/>
          <w:iCs/>
          <w:sz w:val="24"/>
          <w:szCs w:val="24"/>
          <w:lang w:bidi="ar-EG"/>
        </w:rPr>
        <w:t>.</w:t>
      </w:r>
      <w:r w:rsidRPr="00714379">
        <w:rPr>
          <w:rFonts w:asciiTheme="majorBidi" w:hAnsiTheme="majorBidi" w:cstheme="majorBidi"/>
          <w:sz w:val="24"/>
          <w:szCs w:val="24"/>
        </w:rPr>
        <w:t xml:space="preserve"> </w:t>
      </w:r>
      <w:proofErr w:type="spellStart"/>
      <w:r w:rsidRPr="00714379">
        <w:rPr>
          <w:rFonts w:asciiTheme="majorBidi" w:hAnsiTheme="majorBidi" w:cstheme="majorBidi"/>
          <w:i/>
          <w:iCs/>
          <w:sz w:val="24"/>
          <w:szCs w:val="24"/>
          <w:lang w:bidi="ar-EG"/>
        </w:rPr>
        <w:t>Aust</w:t>
      </w:r>
      <w:proofErr w:type="spellEnd"/>
      <w:r w:rsidRPr="00714379">
        <w:rPr>
          <w:rFonts w:asciiTheme="majorBidi" w:hAnsiTheme="majorBidi" w:cstheme="majorBidi"/>
          <w:i/>
          <w:iCs/>
          <w:sz w:val="24"/>
          <w:szCs w:val="24"/>
          <w:lang w:bidi="ar-EG"/>
        </w:rPr>
        <w:t xml:space="preserve"> Dent J. 43:128-130.</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Haapasalo</w:t>
      </w:r>
      <w:proofErr w:type="spellEnd"/>
      <w:r w:rsidRPr="00714379">
        <w:rPr>
          <w:rFonts w:asciiTheme="majorBidi" w:hAnsiTheme="majorBidi" w:cstheme="majorBidi"/>
          <w:i/>
          <w:iCs/>
          <w:sz w:val="24"/>
          <w:szCs w:val="24"/>
          <w:lang w:bidi="ar-EG"/>
        </w:rPr>
        <w:t xml:space="preserve"> H., Siren E., </w:t>
      </w:r>
      <w:proofErr w:type="spellStart"/>
      <w:r w:rsidRPr="00714379">
        <w:rPr>
          <w:rFonts w:asciiTheme="majorBidi" w:hAnsiTheme="majorBidi" w:cstheme="majorBidi"/>
          <w:i/>
          <w:iCs/>
          <w:sz w:val="24"/>
          <w:szCs w:val="24"/>
          <w:lang w:bidi="ar-EG"/>
        </w:rPr>
        <w:t>Waltimo</w:t>
      </w:r>
      <w:proofErr w:type="spellEnd"/>
      <w:r w:rsidRPr="00714379">
        <w:rPr>
          <w:rFonts w:asciiTheme="majorBidi" w:hAnsiTheme="majorBidi" w:cstheme="majorBidi"/>
          <w:i/>
          <w:iCs/>
          <w:sz w:val="24"/>
          <w:szCs w:val="24"/>
          <w:lang w:bidi="ar-EG"/>
        </w:rPr>
        <w:t xml:space="preserve"> T, 2000. Inactivation of local root canal medicaments by dentin: an in- vitro study. </w:t>
      </w:r>
      <w:proofErr w:type="spellStart"/>
      <w:r w:rsidRPr="00714379">
        <w:rPr>
          <w:rFonts w:asciiTheme="majorBidi" w:hAnsiTheme="majorBidi" w:cstheme="majorBidi"/>
          <w:i/>
          <w:iCs/>
          <w:sz w:val="24"/>
          <w:szCs w:val="24"/>
          <w:lang w:bidi="ar-EG"/>
        </w:rPr>
        <w:t>Int</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xml:space="preserve"> J. 33:126–131.</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Stojicic</w:t>
      </w:r>
      <w:proofErr w:type="spellEnd"/>
      <w:r w:rsidRPr="00714379">
        <w:rPr>
          <w:rFonts w:asciiTheme="majorBidi" w:hAnsiTheme="majorBidi" w:cstheme="majorBidi"/>
          <w:i/>
          <w:iCs/>
          <w:sz w:val="24"/>
          <w:szCs w:val="24"/>
          <w:lang w:bidi="ar-EG"/>
        </w:rPr>
        <w:t xml:space="preserve"> S., </w:t>
      </w:r>
      <w:proofErr w:type="spellStart"/>
      <w:r w:rsidRPr="00714379">
        <w:rPr>
          <w:rFonts w:asciiTheme="majorBidi" w:hAnsiTheme="majorBidi" w:cstheme="majorBidi"/>
          <w:i/>
          <w:iCs/>
          <w:sz w:val="24"/>
          <w:szCs w:val="24"/>
          <w:lang w:bidi="ar-EG"/>
        </w:rPr>
        <w:t>Shen</w:t>
      </w:r>
      <w:proofErr w:type="spellEnd"/>
      <w:r w:rsidRPr="00714379">
        <w:rPr>
          <w:rFonts w:asciiTheme="majorBidi" w:hAnsiTheme="majorBidi" w:cstheme="majorBidi"/>
          <w:i/>
          <w:iCs/>
          <w:sz w:val="24"/>
          <w:szCs w:val="24"/>
          <w:lang w:bidi="ar-EG"/>
        </w:rPr>
        <w:t xml:space="preserve"> Y., </w:t>
      </w:r>
      <w:proofErr w:type="spellStart"/>
      <w:r w:rsidRPr="00714379">
        <w:rPr>
          <w:rFonts w:asciiTheme="majorBidi" w:hAnsiTheme="majorBidi" w:cstheme="majorBidi"/>
          <w:i/>
          <w:iCs/>
          <w:sz w:val="24"/>
          <w:szCs w:val="24"/>
          <w:lang w:bidi="ar-EG"/>
        </w:rPr>
        <w:t>Qian</w:t>
      </w:r>
      <w:proofErr w:type="spellEnd"/>
      <w:r w:rsidRPr="00714379">
        <w:rPr>
          <w:rFonts w:asciiTheme="majorBidi" w:hAnsiTheme="majorBidi" w:cstheme="majorBidi"/>
          <w:i/>
          <w:iCs/>
          <w:sz w:val="24"/>
          <w:szCs w:val="24"/>
          <w:lang w:bidi="ar-EG"/>
        </w:rPr>
        <w:t xml:space="preserve"> W., Johnson B., </w:t>
      </w:r>
      <w:proofErr w:type="spellStart"/>
      <w:r w:rsidRPr="00714379">
        <w:rPr>
          <w:rFonts w:asciiTheme="majorBidi" w:hAnsiTheme="majorBidi" w:cstheme="majorBidi"/>
          <w:i/>
          <w:iCs/>
          <w:sz w:val="24"/>
          <w:szCs w:val="24"/>
          <w:lang w:bidi="ar-EG"/>
        </w:rPr>
        <w:t>Haapasalo</w:t>
      </w:r>
      <w:proofErr w:type="spellEnd"/>
      <w:r w:rsidRPr="00714379">
        <w:rPr>
          <w:rFonts w:asciiTheme="majorBidi" w:hAnsiTheme="majorBidi" w:cstheme="majorBidi"/>
          <w:i/>
          <w:iCs/>
          <w:sz w:val="24"/>
          <w:szCs w:val="24"/>
          <w:lang w:bidi="ar-EG"/>
        </w:rPr>
        <w:t xml:space="preserve"> M, 2011. Antibacterial and smear layer removal ability of a novel </w:t>
      </w:r>
      <w:proofErr w:type="spellStart"/>
      <w:r w:rsidRPr="00714379">
        <w:rPr>
          <w:rFonts w:asciiTheme="majorBidi" w:hAnsiTheme="majorBidi" w:cstheme="majorBidi"/>
          <w:i/>
          <w:iCs/>
          <w:sz w:val="24"/>
          <w:szCs w:val="24"/>
          <w:lang w:bidi="ar-EG"/>
        </w:rPr>
        <w:t>irrigant</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QMix</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Int</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xml:space="preserve"> J. 45:363–371.</w:t>
      </w:r>
    </w:p>
    <w:p w:rsidR="00332F4A" w:rsidRPr="00714379" w:rsidRDefault="00332F4A" w:rsidP="00332F4A">
      <w:pPr>
        <w:pStyle w:val="ListParagraph"/>
        <w:numPr>
          <w:ilvl w:val="0"/>
          <w:numId w:val="16"/>
        </w:numPr>
        <w:spacing w:after="0" w:line="360" w:lineRule="auto"/>
        <w:jc w:val="both"/>
        <w:rPr>
          <w:rFonts w:asciiTheme="majorBidi" w:eastAsia="Times New Roman" w:hAnsiTheme="majorBidi" w:cstheme="majorBidi"/>
          <w:i/>
          <w:iCs/>
          <w:sz w:val="24"/>
          <w:szCs w:val="24"/>
        </w:rPr>
      </w:pPr>
      <w:proofErr w:type="spellStart"/>
      <w:r w:rsidRPr="00714379">
        <w:rPr>
          <w:rFonts w:asciiTheme="majorBidi" w:eastAsia="Times New Roman" w:hAnsiTheme="majorBidi" w:cstheme="majorBidi"/>
          <w:i/>
          <w:iCs/>
          <w:sz w:val="24"/>
          <w:szCs w:val="24"/>
        </w:rPr>
        <w:t>Moghadas</w:t>
      </w:r>
      <w:proofErr w:type="spellEnd"/>
      <w:r w:rsidRPr="00714379">
        <w:rPr>
          <w:rFonts w:asciiTheme="majorBidi" w:eastAsia="Times New Roman" w:hAnsiTheme="majorBidi" w:cstheme="majorBidi"/>
          <w:i/>
          <w:iCs/>
          <w:sz w:val="24"/>
          <w:szCs w:val="24"/>
        </w:rPr>
        <w:t xml:space="preserve"> L., </w:t>
      </w:r>
      <w:proofErr w:type="spellStart"/>
      <w:r w:rsidRPr="00714379">
        <w:rPr>
          <w:rFonts w:asciiTheme="majorBidi" w:eastAsia="Times New Roman" w:hAnsiTheme="majorBidi" w:cstheme="majorBidi"/>
          <w:i/>
          <w:iCs/>
          <w:sz w:val="24"/>
          <w:szCs w:val="24"/>
        </w:rPr>
        <w:t>Shahmoradi</w:t>
      </w:r>
      <w:proofErr w:type="spellEnd"/>
      <w:r w:rsidRPr="00714379">
        <w:rPr>
          <w:rFonts w:asciiTheme="majorBidi" w:eastAsia="Times New Roman" w:hAnsiTheme="majorBidi" w:cstheme="majorBidi"/>
          <w:i/>
          <w:iCs/>
          <w:sz w:val="24"/>
          <w:szCs w:val="24"/>
        </w:rPr>
        <w:t xml:space="preserve"> M., </w:t>
      </w:r>
      <w:proofErr w:type="spellStart"/>
      <w:r w:rsidRPr="00714379">
        <w:rPr>
          <w:rFonts w:asciiTheme="majorBidi" w:eastAsia="Times New Roman" w:hAnsiTheme="majorBidi" w:cstheme="majorBidi"/>
          <w:i/>
          <w:iCs/>
          <w:sz w:val="24"/>
          <w:szCs w:val="24"/>
        </w:rPr>
        <w:t>Narimani</w:t>
      </w:r>
      <w:proofErr w:type="spellEnd"/>
      <w:r w:rsidRPr="00714379">
        <w:rPr>
          <w:rFonts w:asciiTheme="majorBidi" w:eastAsia="Times New Roman" w:hAnsiTheme="majorBidi" w:cstheme="majorBidi"/>
          <w:i/>
          <w:iCs/>
          <w:sz w:val="24"/>
          <w:szCs w:val="24"/>
        </w:rPr>
        <w:t xml:space="preserve"> T, 2012. Antimicrobial activity of a new </w:t>
      </w:r>
      <w:proofErr w:type="spellStart"/>
      <w:r w:rsidRPr="00714379">
        <w:rPr>
          <w:rFonts w:asciiTheme="majorBidi" w:eastAsia="Times New Roman" w:hAnsiTheme="majorBidi" w:cstheme="majorBidi"/>
          <w:i/>
          <w:iCs/>
          <w:sz w:val="24"/>
          <w:szCs w:val="24"/>
        </w:rPr>
        <w:t>nano</w:t>
      </w:r>
      <w:proofErr w:type="spellEnd"/>
      <w:r w:rsidRPr="00714379">
        <w:rPr>
          <w:rFonts w:asciiTheme="majorBidi" w:eastAsia="Times New Roman" w:hAnsiTheme="majorBidi" w:cstheme="majorBidi"/>
          <w:i/>
          <w:iCs/>
          <w:sz w:val="24"/>
          <w:szCs w:val="24"/>
        </w:rPr>
        <w:t xml:space="preserve"> based endodontic irrigation solution: In vitro study. Dent Hypotheses. 3:142-146.</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Gutmann</w:t>
      </w:r>
      <w:proofErr w:type="spellEnd"/>
      <w:r w:rsidRPr="00714379">
        <w:rPr>
          <w:rFonts w:asciiTheme="majorBidi" w:hAnsiTheme="majorBidi" w:cstheme="majorBidi"/>
          <w:i/>
          <w:iCs/>
          <w:sz w:val="24"/>
          <w:szCs w:val="24"/>
          <w:lang w:bidi="ar-EG"/>
        </w:rPr>
        <w:t xml:space="preserve"> JL, 1992. Clinical, radiographic, and histologic perspectives on success and failure in </w:t>
      </w:r>
      <w:proofErr w:type="spellStart"/>
      <w:r w:rsidRPr="00714379">
        <w:rPr>
          <w:rFonts w:asciiTheme="majorBidi" w:hAnsiTheme="majorBidi" w:cstheme="majorBidi"/>
          <w:i/>
          <w:iCs/>
          <w:sz w:val="24"/>
          <w:szCs w:val="24"/>
          <w:lang w:bidi="ar-EG"/>
        </w:rPr>
        <w:t>endodontics</w:t>
      </w:r>
      <w:proofErr w:type="spellEnd"/>
      <w:r w:rsidRPr="00714379">
        <w:rPr>
          <w:rFonts w:asciiTheme="majorBidi" w:hAnsiTheme="majorBidi" w:cstheme="majorBidi"/>
          <w:i/>
          <w:iCs/>
          <w:sz w:val="24"/>
          <w:szCs w:val="24"/>
          <w:lang w:bidi="ar-EG"/>
        </w:rPr>
        <w:t xml:space="preserve">. Dent </w:t>
      </w:r>
      <w:proofErr w:type="spellStart"/>
      <w:r w:rsidRPr="00714379">
        <w:rPr>
          <w:rFonts w:asciiTheme="majorBidi" w:hAnsiTheme="majorBidi" w:cstheme="majorBidi"/>
          <w:i/>
          <w:iCs/>
          <w:sz w:val="24"/>
          <w:szCs w:val="24"/>
          <w:lang w:bidi="ar-EG"/>
        </w:rPr>
        <w:t>Clin</w:t>
      </w:r>
      <w:proofErr w:type="spellEnd"/>
      <w:r w:rsidRPr="00714379">
        <w:rPr>
          <w:rFonts w:asciiTheme="majorBidi" w:hAnsiTheme="majorBidi" w:cstheme="majorBidi"/>
          <w:i/>
          <w:iCs/>
          <w:sz w:val="24"/>
          <w:szCs w:val="24"/>
          <w:lang w:bidi="ar-EG"/>
        </w:rPr>
        <w:t xml:space="preserve"> North Am. 36:379-392.</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val="fr-FR" w:bidi="ar-EG"/>
        </w:rPr>
      </w:pPr>
      <w:r w:rsidRPr="00714379">
        <w:rPr>
          <w:rStyle w:val="Strong"/>
          <w:rFonts w:asciiTheme="majorBidi" w:hAnsiTheme="majorBidi" w:cstheme="majorBidi"/>
          <w:b w:val="0"/>
          <w:bCs w:val="0"/>
          <w:i/>
          <w:iCs/>
          <w:sz w:val="24"/>
          <w:szCs w:val="24"/>
        </w:rPr>
        <w:t xml:space="preserve">Marques-Ferreira M., </w:t>
      </w:r>
      <w:proofErr w:type="spellStart"/>
      <w:r w:rsidRPr="00714379">
        <w:rPr>
          <w:rStyle w:val="Strong"/>
          <w:rFonts w:asciiTheme="majorBidi" w:hAnsiTheme="majorBidi" w:cstheme="majorBidi"/>
          <w:b w:val="0"/>
          <w:bCs w:val="0"/>
          <w:i/>
          <w:iCs/>
          <w:sz w:val="24"/>
          <w:szCs w:val="24"/>
        </w:rPr>
        <w:t>Abrantes</w:t>
      </w:r>
      <w:proofErr w:type="spellEnd"/>
      <w:r w:rsidRPr="00714379">
        <w:rPr>
          <w:rStyle w:val="Strong"/>
          <w:rFonts w:asciiTheme="majorBidi" w:hAnsiTheme="majorBidi" w:cstheme="majorBidi"/>
          <w:b w:val="0"/>
          <w:bCs w:val="0"/>
          <w:i/>
          <w:iCs/>
          <w:sz w:val="24"/>
          <w:szCs w:val="24"/>
        </w:rPr>
        <w:t xml:space="preserve"> M., Ferreira HD., </w:t>
      </w:r>
      <w:proofErr w:type="spellStart"/>
      <w:r w:rsidRPr="00714379">
        <w:rPr>
          <w:rStyle w:val="Strong"/>
          <w:rFonts w:asciiTheme="majorBidi" w:hAnsiTheme="majorBidi" w:cstheme="majorBidi"/>
          <w:b w:val="0"/>
          <w:bCs w:val="0"/>
          <w:i/>
          <w:iCs/>
          <w:sz w:val="24"/>
          <w:szCs w:val="24"/>
        </w:rPr>
        <w:t>Caramelo</w:t>
      </w:r>
      <w:proofErr w:type="spellEnd"/>
      <w:r w:rsidRPr="00714379">
        <w:rPr>
          <w:rStyle w:val="Strong"/>
          <w:rFonts w:asciiTheme="majorBidi" w:hAnsiTheme="majorBidi" w:cstheme="majorBidi"/>
          <w:b w:val="0"/>
          <w:bCs w:val="0"/>
          <w:i/>
          <w:iCs/>
          <w:sz w:val="24"/>
          <w:szCs w:val="24"/>
        </w:rPr>
        <w:t xml:space="preserve"> F., </w:t>
      </w:r>
      <w:proofErr w:type="spellStart"/>
      <w:r w:rsidRPr="00714379">
        <w:rPr>
          <w:rStyle w:val="Strong"/>
          <w:rFonts w:asciiTheme="majorBidi" w:hAnsiTheme="majorBidi" w:cstheme="majorBidi"/>
          <w:b w:val="0"/>
          <w:bCs w:val="0"/>
          <w:i/>
          <w:iCs/>
          <w:sz w:val="24"/>
          <w:szCs w:val="24"/>
        </w:rPr>
        <w:t>Botelho</w:t>
      </w:r>
      <w:proofErr w:type="spellEnd"/>
      <w:r w:rsidRPr="00714379">
        <w:rPr>
          <w:rStyle w:val="Strong"/>
          <w:rFonts w:asciiTheme="majorBidi" w:hAnsiTheme="majorBidi" w:cstheme="majorBidi"/>
          <w:b w:val="0"/>
          <w:bCs w:val="0"/>
          <w:i/>
          <w:iCs/>
          <w:sz w:val="24"/>
          <w:szCs w:val="24"/>
        </w:rPr>
        <w:t xml:space="preserve"> MF. </w:t>
      </w:r>
      <w:proofErr w:type="gramStart"/>
      <w:r w:rsidRPr="00714379">
        <w:rPr>
          <w:rStyle w:val="Strong"/>
          <w:rFonts w:asciiTheme="majorBidi" w:hAnsiTheme="majorBidi" w:cstheme="majorBidi"/>
          <w:b w:val="0"/>
          <w:bCs w:val="0"/>
          <w:i/>
          <w:iCs/>
          <w:sz w:val="24"/>
          <w:szCs w:val="24"/>
        </w:rPr>
        <w:t>and</w:t>
      </w:r>
      <w:proofErr w:type="gramEnd"/>
      <w:r w:rsidRPr="00714379">
        <w:rPr>
          <w:rStyle w:val="Strong"/>
          <w:rFonts w:asciiTheme="majorBidi" w:hAnsiTheme="majorBidi" w:cstheme="majorBidi"/>
          <w:b w:val="0"/>
          <w:bCs w:val="0"/>
          <w:i/>
          <w:iCs/>
          <w:sz w:val="24"/>
          <w:szCs w:val="24"/>
        </w:rPr>
        <w:t xml:space="preserve"> </w:t>
      </w:r>
      <w:proofErr w:type="spellStart"/>
      <w:r w:rsidRPr="00714379">
        <w:rPr>
          <w:rStyle w:val="Strong"/>
          <w:rFonts w:asciiTheme="majorBidi" w:hAnsiTheme="majorBidi" w:cstheme="majorBidi"/>
          <w:b w:val="0"/>
          <w:bCs w:val="0"/>
          <w:i/>
          <w:iCs/>
          <w:sz w:val="24"/>
          <w:szCs w:val="24"/>
        </w:rPr>
        <w:t>Carrilho</w:t>
      </w:r>
      <w:proofErr w:type="spellEnd"/>
      <w:r w:rsidRPr="00714379">
        <w:rPr>
          <w:rStyle w:val="Strong"/>
          <w:rFonts w:asciiTheme="majorBidi" w:hAnsiTheme="majorBidi" w:cstheme="majorBidi"/>
          <w:b w:val="0"/>
          <w:bCs w:val="0"/>
          <w:i/>
          <w:iCs/>
          <w:sz w:val="24"/>
          <w:szCs w:val="24"/>
        </w:rPr>
        <w:t xml:space="preserve">, EV., 2017. Sealing efficacy of system B versus </w:t>
      </w:r>
      <w:proofErr w:type="spellStart"/>
      <w:r w:rsidRPr="00714379">
        <w:rPr>
          <w:rStyle w:val="Strong"/>
          <w:rFonts w:asciiTheme="majorBidi" w:hAnsiTheme="majorBidi" w:cstheme="majorBidi"/>
          <w:b w:val="0"/>
          <w:bCs w:val="0"/>
          <w:i/>
          <w:iCs/>
          <w:sz w:val="24"/>
          <w:szCs w:val="24"/>
        </w:rPr>
        <w:t>Thermafil</w:t>
      </w:r>
      <w:proofErr w:type="spellEnd"/>
      <w:r w:rsidRPr="00714379">
        <w:rPr>
          <w:rStyle w:val="Strong"/>
          <w:rFonts w:asciiTheme="majorBidi" w:hAnsiTheme="majorBidi" w:cstheme="majorBidi"/>
          <w:b w:val="0"/>
          <w:bCs w:val="0"/>
          <w:i/>
          <w:iCs/>
          <w:sz w:val="24"/>
          <w:szCs w:val="24"/>
        </w:rPr>
        <w:t xml:space="preserve"> and </w:t>
      </w:r>
      <w:proofErr w:type="spellStart"/>
      <w:r w:rsidRPr="00714379">
        <w:rPr>
          <w:rStyle w:val="Strong"/>
          <w:rFonts w:asciiTheme="majorBidi" w:hAnsiTheme="majorBidi" w:cstheme="majorBidi"/>
          <w:b w:val="0"/>
          <w:bCs w:val="0"/>
          <w:i/>
          <w:iCs/>
          <w:sz w:val="24"/>
          <w:szCs w:val="24"/>
        </w:rPr>
        <w:t>Guttacore</w:t>
      </w:r>
      <w:proofErr w:type="spellEnd"/>
      <w:r w:rsidRPr="00714379">
        <w:rPr>
          <w:rStyle w:val="Strong"/>
          <w:rFonts w:asciiTheme="majorBidi" w:hAnsiTheme="majorBidi" w:cstheme="majorBidi"/>
          <w:b w:val="0"/>
          <w:bCs w:val="0"/>
          <w:i/>
          <w:iCs/>
          <w:sz w:val="24"/>
          <w:szCs w:val="24"/>
        </w:rPr>
        <w:t xml:space="preserve"> </w:t>
      </w:r>
      <w:proofErr w:type="spellStart"/>
      <w:r w:rsidRPr="00714379">
        <w:rPr>
          <w:rStyle w:val="Strong"/>
          <w:rFonts w:asciiTheme="majorBidi" w:hAnsiTheme="majorBidi" w:cstheme="majorBidi"/>
          <w:b w:val="0"/>
          <w:bCs w:val="0"/>
          <w:i/>
          <w:iCs/>
          <w:sz w:val="24"/>
          <w:szCs w:val="24"/>
        </w:rPr>
        <w:t>obturation</w:t>
      </w:r>
      <w:proofErr w:type="spellEnd"/>
      <w:r w:rsidRPr="00714379">
        <w:rPr>
          <w:rStyle w:val="Strong"/>
          <w:rFonts w:asciiTheme="majorBidi" w:hAnsiTheme="majorBidi" w:cstheme="majorBidi"/>
          <w:b w:val="0"/>
          <w:bCs w:val="0"/>
          <w:i/>
          <w:iCs/>
          <w:sz w:val="24"/>
          <w:szCs w:val="24"/>
        </w:rPr>
        <w:t xml:space="preserve"> techniques evidenced by </w:t>
      </w:r>
      <w:proofErr w:type="spellStart"/>
      <w:r w:rsidRPr="00714379">
        <w:rPr>
          <w:rStyle w:val="Strong"/>
          <w:rFonts w:asciiTheme="majorBidi" w:hAnsiTheme="majorBidi" w:cstheme="majorBidi"/>
          <w:b w:val="0"/>
          <w:bCs w:val="0"/>
          <w:i/>
          <w:iCs/>
          <w:sz w:val="24"/>
          <w:szCs w:val="24"/>
        </w:rPr>
        <w:t>scintigraphic</w:t>
      </w:r>
      <w:proofErr w:type="spellEnd"/>
      <w:r w:rsidRPr="00714379">
        <w:rPr>
          <w:rStyle w:val="Strong"/>
          <w:rFonts w:asciiTheme="majorBidi" w:hAnsiTheme="majorBidi" w:cstheme="majorBidi"/>
          <w:b w:val="0"/>
          <w:bCs w:val="0"/>
          <w:i/>
          <w:iCs/>
          <w:sz w:val="24"/>
          <w:szCs w:val="24"/>
        </w:rPr>
        <w:t xml:space="preserve"> analysis. J </w:t>
      </w:r>
      <w:proofErr w:type="spellStart"/>
      <w:r w:rsidRPr="00714379">
        <w:rPr>
          <w:rStyle w:val="Strong"/>
          <w:rFonts w:asciiTheme="majorBidi" w:hAnsiTheme="majorBidi" w:cstheme="majorBidi"/>
          <w:b w:val="0"/>
          <w:bCs w:val="0"/>
          <w:i/>
          <w:iCs/>
          <w:sz w:val="24"/>
          <w:szCs w:val="24"/>
        </w:rPr>
        <w:t>clin</w:t>
      </w:r>
      <w:proofErr w:type="spellEnd"/>
      <w:r w:rsidRPr="00714379">
        <w:rPr>
          <w:rStyle w:val="Strong"/>
          <w:rFonts w:asciiTheme="majorBidi" w:hAnsiTheme="majorBidi" w:cstheme="majorBidi"/>
          <w:b w:val="0"/>
          <w:bCs w:val="0"/>
          <w:i/>
          <w:iCs/>
          <w:sz w:val="24"/>
          <w:szCs w:val="24"/>
        </w:rPr>
        <w:t xml:space="preserve"> </w:t>
      </w:r>
      <w:proofErr w:type="spellStart"/>
      <w:r w:rsidRPr="00714379">
        <w:rPr>
          <w:rStyle w:val="Strong"/>
          <w:rFonts w:asciiTheme="majorBidi" w:hAnsiTheme="majorBidi" w:cstheme="majorBidi"/>
          <w:b w:val="0"/>
          <w:bCs w:val="0"/>
          <w:i/>
          <w:iCs/>
          <w:sz w:val="24"/>
          <w:szCs w:val="24"/>
        </w:rPr>
        <w:t>experim</w:t>
      </w:r>
      <w:proofErr w:type="spellEnd"/>
      <w:r w:rsidRPr="00714379">
        <w:rPr>
          <w:rStyle w:val="Strong"/>
          <w:rFonts w:asciiTheme="majorBidi" w:hAnsiTheme="majorBidi" w:cstheme="majorBidi"/>
          <w:b w:val="0"/>
          <w:bCs w:val="0"/>
          <w:i/>
          <w:iCs/>
          <w:sz w:val="24"/>
          <w:szCs w:val="24"/>
        </w:rPr>
        <w:t xml:space="preserve"> dent. 9, p.56.</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val="fr-FR" w:bidi="ar-EG"/>
        </w:rPr>
      </w:pPr>
      <w:proofErr w:type="spellStart"/>
      <w:r w:rsidRPr="00714379">
        <w:rPr>
          <w:rFonts w:asciiTheme="majorBidi" w:hAnsiTheme="majorBidi" w:cstheme="majorBidi"/>
          <w:i/>
          <w:iCs/>
          <w:sz w:val="24"/>
          <w:szCs w:val="24"/>
          <w:lang w:bidi="ar-EG"/>
        </w:rPr>
        <w:t>Elnaghy</w:t>
      </w:r>
      <w:proofErr w:type="spellEnd"/>
      <w:r w:rsidRPr="00714379">
        <w:rPr>
          <w:rFonts w:asciiTheme="majorBidi" w:hAnsiTheme="majorBidi" w:cstheme="majorBidi"/>
          <w:i/>
          <w:iCs/>
          <w:sz w:val="24"/>
          <w:szCs w:val="24"/>
          <w:lang w:bidi="ar-EG"/>
        </w:rPr>
        <w:t xml:space="preserve"> M, 2014. Effect of </w:t>
      </w:r>
      <w:proofErr w:type="spellStart"/>
      <w:r w:rsidRPr="00714379">
        <w:rPr>
          <w:rFonts w:asciiTheme="majorBidi" w:hAnsiTheme="majorBidi" w:cstheme="majorBidi"/>
          <w:i/>
          <w:iCs/>
          <w:sz w:val="24"/>
          <w:szCs w:val="24"/>
          <w:lang w:bidi="ar-EG"/>
        </w:rPr>
        <w:t>QMix</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irrigant</w:t>
      </w:r>
      <w:proofErr w:type="spellEnd"/>
      <w:r w:rsidRPr="00714379">
        <w:rPr>
          <w:rFonts w:asciiTheme="majorBidi" w:hAnsiTheme="majorBidi" w:cstheme="majorBidi"/>
          <w:i/>
          <w:iCs/>
          <w:sz w:val="24"/>
          <w:szCs w:val="24"/>
          <w:lang w:bidi="ar-EG"/>
        </w:rPr>
        <w:t xml:space="preserve"> on bond strength of glass </w:t>
      </w:r>
      <w:proofErr w:type="spellStart"/>
      <w:r w:rsidRPr="00714379">
        <w:rPr>
          <w:rFonts w:asciiTheme="majorBidi" w:hAnsiTheme="majorBidi" w:cstheme="majorBidi"/>
          <w:i/>
          <w:iCs/>
          <w:sz w:val="24"/>
          <w:szCs w:val="24"/>
          <w:lang w:bidi="ar-EG"/>
        </w:rPr>
        <w:t>fibre</w:t>
      </w:r>
      <w:proofErr w:type="spellEnd"/>
      <w:r w:rsidRPr="00714379">
        <w:rPr>
          <w:rFonts w:asciiTheme="majorBidi" w:hAnsiTheme="majorBidi" w:cstheme="majorBidi"/>
          <w:i/>
          <w:iCs/>
          <w:sz w:val="24"/>
          <w:szCs w:val="24"/>
          <w:lang w:bidi="ar-EG"/>
        </w:rPr>
        <w:t xml:space="preserve"> posts to root dentin.</w:t>
      </w:r>
      <w:r w:rsidRPr="00714379">
        <w:rPr>
          <w:rFonts w:asciiTheme="majorBidi" w:hAnsiTheme="majorBidi" w:cstheme="majorBidi"/>
          <w:i/>
          <w:iCs/>
          <w:sz w:val="24"/>
          <w:szCs w:val="24"/>
          <w:lang w:val="fr-FR" w:bidi="ar-EG"/>
        </w:rPr>
        <w:t xml:space="preserve"> Int </w:t>
      </w:r>
      <w:proofErr w:type="spellStart"/>
      <w:r w:rsidRPr="00714379">
        <w:rPr>
          <w:rFonts w:asciiTheme="majorBidi" w:hAnsiTheme="majorBidi" w:cstheme="majorBidi"/>
          <w:i/>
          <w:iCs/>
          <w:sz w:val="24"/>
          <w:szCs w:val="24"/>
          <w:lang w:val="fr-FR" w:bidi="ar-EG"/>
        </w:rPr>
        <w:t>Endod</w:t>
      </w:r>
      <w:proofErr w:type="spellEnd"/>
      <w:r w:rsidRPr="00714379">
        <w:rPr>
          <w:rFonts w:asciiTheme="majorBidi" w:hAnsiTheme="majorBidi" w:cstheme="majorBidi"/>
          <w:i/>
          <w:iCs/>
          <w:sz w:val="24"/>
          <w:szCs w:val="24"/>
          <w:lang w:val="fr-FR" w:bidi="ar-EG"/>
        </w:rPr>
        <w:t xml:space="preserve"> J. 47:280 - 289.</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Chandra S, Shankar P, Indira R, 2012. Depth of penetration of four resin sealers into radicular dentinal tubules: a confocal microscopic study. J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38:1412–1416.</w:t>
      </w:r>
    </w:p>
    <w:p w:rsidR="00332F4A" w:rsidRPr="00714379" w:rsidRDefault="00332F4A" w:rsidP="00332F4A">
      <w:pPr>
        <w:pStyle w:val="ListParagraph"/>
        <w:numPr>
          <w:ilvl w:val="0"/>
          <w:numId w:val="16"/>
        </w:numPr>
        <w:spacing w:after="0" w:line="360" w:lineRule="auto"/>
        <w:jc w:val="both"/>
        <w:rPr>
          <w:rFonts w:asciiTheme="majorBidi" w:eastAsia="Times New Roman" w:hAnsiTheme="majorBidi" w:cstheme="majorBidi"/>
          <w:i/>
          <w:iCs/>
          <w:sz w:val="24"/>
          <w:szCs w:val="24"/>
        </w:rPr>
      </w:pPr>
      <w:proofErr w:type="spellStart"/>
      <w:r w:rsidRPr="00714379">
        <w:rPr>
          <w:rFonts w:asciiTheme="majorBidi" w:eastAsia="Times New Roman" w:hAnsiTheme="majorBidi" w:cstheme="majorBidi"/>
          <w:i/>
          <w:iCs/>
          <w:sz w:val="24"/>
          <w:szCs w:val="24"/>
        </w:rPr>
        <w:t>Ballal</w:t>
      </w:r>
      <w:proofErr w:type="spellEnd"/>
      <w:r w:rsidRPr="00714379">
        <w:rPr>
          <w:rFonts w:asciiTheme="majorBidi" w:eastAsia="Times New Roman" w:hAnsiTheme="majorBidi" w:cstheme="majorBidi"/>
          <w:i/>
          <w:iCs/>
          <w:sz w:val="24"/>
          <w:szCs w:val="24"/>
        </w:rPr>
        <w:t xml:space="preserve"> N., </w:t>
      </w:r>
      <w:proofErr w:type="spellStart"/>
      <w:r w:rsidRPr="00714379">
        <w:rPr>
          <w:rFonts w:asciiTheme="majorBidi" w:eastAsia="Times New Roman" w:hAnsiTheme="majorBidi" w:cstheme="majorBidi"/>
          <w:i/>
          <w:iCs/>
          <w:sz w:val="24"/>
          <w:szCs w:val="24"/>
        </w:rPr>
        <w:t>Tweeny</w:t>
      </w:r>
      <w:proofErr w:type="spellEnd"/>
      <w:r w:rsidRPr="00714379">
        <w:rPr>
          <w:rFonts w:asciiTheme="majorBidi" w:eastAsia="Times New Roman" w:hAnsiTheme="majorBidi" w:cstheme="majorBidi"/>
          <w:i/>
          <w:iCs/>
          <w:sz w:val="24"/>
          <w:szCs w:val="24"/>
        </w:rPr>
        <w:t xml:space="preserve"> A., </w:t>
      </w:r>
      <w:proofErr w:type="spellStart"/>
      <w:r w:rsidRPr="00714379">
        <w:rPr>
          <w:rFonts w:asciiTheme="majorBidi" w:eastAsia="Times New Roman" w:hAnsiTheme="majorBidi" w:cstheme="majorBidi"/>
          <w:i/>
          <w:iCs/>
          <w:sz w:val="24"/>
          <w:szCs w:val="24"/>
        </w:rPr>
        <w:t>Khechen</w:t>
      </w:r>
      <w:proofErr w:type="spellEnd"/>
      <w:r w:rsidRPr="00714379">
        <w:rPr>
          <w:rFonts w:asciiTheme="majorBidi" w:eastAsia="Times New Roman" w:hAnsiTheme="majorBidi" w:cstheme="majorBidi"/>
          <w:i/>
          <w:iCs/>
          <w:sz w:val="24"/>
          <w:szCs w:val="24"/>
        </w:rPr>
        <w:t xml:space="preserve"> K., </w:t>
      </w:r>
      <w:proofErr w:type="spellStart"/>
      <w:r w:rsidRPr="00714379">
        <w:rPr>
          <w:rFonts w:asciiTheme="majorBidi" w:eastAsia="Times New Roman" w:hAnsiTheme="majorBidi" w:cstheme="majorBidi"/>
          <w:i/>
          <w:iCs/>
          <w:sz w:val="24"/>
          <w:szCs w:val="24"/>
        </w:rPr>
        <w:t>Prabhu</w:t>
      </w:r>
      <w:proofErr w:type="spellEnd"/>
      <w:r w:rsidRPr="00714379">
        <w:rPr>
          <w:rFonts w:asciiTheme="majorBidi" w:eastAsia="Times New Roman" w:hAnsiTheme="majorBidi" w:cstheme="majorBidi"/>
          <w:i/>
          <w:iCs/>
          <w:sz w:val="24"/>
          <w:szCs w:val="24"/>
        </w:rPr>
        <w:t xml:space="preserve"> N., </w:t>
      </w:r>
      <w:proofErr w:type="spellStart"/>
      <w:r w:rsidRPr="00714379">
        <w:rPr>
          <w:rFonts w:asciiTheme="majorBidi" w:eastAsia="Times New Roman" w:hAnsiTheme="majorBidi" w:cstheme="majorBidi"/>
          <w:i/>
          <w:iCs/>
          <w:sz w:val="24"/>
          <w:szCs w:val="24"/>
        </w:rPr>
        <w:t>Satyanarayan</w:t>
      </w:r>
      <w:proofErr w:type="spellEnd"/>
      <w:r w:rsidRPr="00714379">
        <w:rPr>
          <w:rFonts w:asciiTheme="majorBidi" w:eastAsia="Times New Roman" w:hAnsiTheme="majorBidi" w:cstheme="majorBidi"/>
          <w:i/>
          <w:iCs/>
          <w:sz w:val="24"/>
          <w:szCs w:val="24"/>
        </w:rPr>
        <w:t xml:space="preserve"> K., Franklin R.2013. Wettability of root canal sealers on </w:t>
      </w:r>
      <w:proofErr w:type="spellStart"/>
      <w:r w:rsidRPr="00714379">
        <w:rPr>
          <w:rFonts w:asciiTheme="majorBidi" w:eastAsia="Times New Roman" w:hAnsiTheme="majorBidi" w:cstheme="majorBidi"/>
          <w:i/>
          <w:iCs/>
          <w:sz w:val="24"/>
          <w:szCs w:val="24"/>
        </w:rPr>
        <w:t>intraradicular</w:t>
      </w:r>
      <w:proofErr w:type="spellEnd"/>
      <w:r w:rsidRPr="00714379">
        <w:rPr>
          <w:rFonts w:asciiTheme="majorBidi" w:eastAsia="Times New Roman" w:hAnsiTheme="majorBidi" w:cstheme="majorBidi"/>
          <w:i/>
          <w:iCs/>
          <w:sz w:val="24"/>
          <w:szCs w:val="24"/>
        </w:rPr>
        <w:t xml:space="preserve"> dentin treated with different irrigating solutions. J dent. 6:556-560.</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val="pt-BR" w:bidi="ar-EG"/>
        </w:rPr>
        <w:t xml:space="preserve">Doty C., Tshikhudo R., Brust M., Fernig D, 2005. </w:t>
      </w:r>
      <w:r w:rsidRPr="00714379">
        <w:rPr>
          <w:rFonts w:asciiTheme="majorBidi" w:hAnsiTheme="majorBidi" w:cstheme="majorBidi"/>
          <w:i/>
          <w:iCs/>
          <w:sz w:val="24"/>
          <w:szCs w:val="24"/>
          <w:lang w:bidi="ar-EG"/>
        </w:rPr>
        <w:t xml:space="preserve">Extremely stable water-soluble Ag nanoparticles. J </w:t>
      </w:r>
      <w:proofErr w:type="spellStart"/>
      <w:r w:rsidRPr="00714379">
        <w:rPr>
          <w:rFonts w:asciiTheme="majorBidi" w:hAnsiTheme="majorBidi" w:cstheme="majorBidi"/>
          <w:i/>
          <w:iCs/>
          <w:sz w:val="24"/>
          <w:szCs w:val="24"/>
          <w:lang w:bidi="ar-EG"/>
        </w:rPr>
        <w:t>Chem</w:t>
      </w:r>
      <w:proofErr w:type="spellEnd"/>
      <w:r w:rsidRPr="00714379">
        <w:rPr>
          <w:rFonts w:asciiTheme="majorBidi" w:hAnsiTheme="majorBidi" w:cstheme="majorBidi"/>
          <w:i/>
          <w:iCs/>
          <w:sz w:val="24"/>
          <w:szCs w:val="24"/>
          <w:lang w:bidi="ar-EG"/>
        </w:rPr>
        <w:t xml:space="preserve"> Mater. 17:4630-4635.</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val="fr-FR" w:bidi="ar-EG"/>
        </w:rPr>
        <w:t xml:space="preserve">Estrela C., </w:t>
      </w:r>
      <w:proofErr w:type="spellStart"/>
      <w:r w:rsidRPr="00714379">
        <w:rPr>
          <w:rFonts w:asciiTheme="majorBidi" w:hAnsiTheme="majorBidi" w:cstheme="majorBidi"/>
          <w:i/>
          <w:iCs/>
          <w:sz w:val="24"/>
          <w:szCs w:val="24"/>
          <w:lang w:val="fr-FR" w:bidi="ar-EG"/>
        </w:rPr>
        <w:t>Barbin</w:t>
      </w:r>
      <w:proofErr w:type="spellEnd"/>
      <w:r w:rsidRPr="00714379">
        <w:rPr>
          <w:rFonts w:asciiTheme="majorBidi" w:hAnsiTheme="majorBidi" w:cstheme="majorBidi"/>
          <w:i/>
          <w:iCs/>
          <w:sz w:val="24"/>
          <w:szCs w:val="24"/>
          <w:lang w:val="fr-FR" w:bidi="ar-EG"/>
        </w:rPr>
        <w:t xml:space="preserve"> E., </w:t>
      </w:r>
      <w:proofErr w:type="spellStart"/>
      <w:r w:rsidRPr="00714379">
        <w:rPr>
          <w:rFonts w:asciiTheme="majorBidi" w:hAnsiTheme="majorBidi" w:cstheme="majorBidi"/>
          <w:i/>
          <w:iCs/>
          <w:sz w:val="24"/>
          <w:szCs w:val="24"/>
          <w:lang w:val="fr-FR" w:bidi="ar-EG"/>
        </w:rPr>
        <w:t>Spanó</w:t>
      </w:r>
      <w:proofErr w:type="spellEnd"/>
      <w:r w:rsidRPr="00714379">
        <w:rPr>
          <w:rFonts w:asciiTheme="majorBidi" w:hAnsiTheme="majorBidi" w:cstheme="majorBidi"/>
          <w:i/>
          <w:iCs/>
          <w:sz w:val="24"/>
          <w:szCs w:val="24"/>
          <w:lang w:val="fr-FR" w:bidi="ar-EG"/>
        </w:rPr>
        <w:t xml:space="preserve"> J., </w:t>
      </w:r>
      <w:proofErr w:type="spellStart"/>
      <w:r w:rsidRPr="00714379">
        <w:rPr>
          <w:rFonts w:asciiTheme="majorBidi" w:hAnsiTheme="majorBidi" w:cstheme="majorBidi"/>
          <w:i/>
          <w:iCs/>
          <w:sz w:val="24"/>
          <w:szCs w:val="24"/>
          <w:lang w:val="fr-FR" w:bidi="ar-EG"/>
        </w:rPr>
        <w:t>Marchesan</w:t>
      </w:r>
      <w:proofErr w:type="spellEnd"/>
      <w:r w:rsidRPr="00714379">
        <w:rPr>
          <w:rFonts w:asciiTheme="majorBidi" w:hAnsiTheme="majorBidi" w:cstheme="majorBidi"/>
          <w:i/>
          <w:iCs/>
          <w:sz w:val="24"/>
          <w:szCs w:val="24"/>
          <w:lang w:val="fr-FR" w:bidi="ar-EG"/>
        </w:rPr>
        <w:t xml:space="preserve"> M., </w:t>
      </w:r>
      <w:proofErr w:type="spellStart"/>
      <w:r w:rsidRPr="00714379">
        <w:rPr>
          <w:rFonts w:asciiTheme="majorBidi" w:hAnsiTheme="majorBidi" w:cstheme="majorBidi"/>
          <w:i/>
          <w:iCs/>
          <w:sz w:val="24"/>
          <w:szCs w:val="24"/>
          <w:lang w:val="fr-FR" w:bidi="ar-EG"/>
        </w:rPr>
        <w:t>Pecora</w:t>
      </w:r>
      <w:proofErr w:type="spellEnd"/>
      <w:r w:rsidRPr="00714379">
        <w:rPr>
          <w:rFonts w:asciiTheme="majorBidi" w:hAnsiTheme="majorBidi" w:cstheme="majorBidi"/>
          <w:i/>
          <w:iCs/>
          <w:sz w:val="24"/>
          <w:szCs w:val="24"/>
          <w:lang w:val="fr-FR" w:bidi="ar-EG"/>
        </w:rPr>
        <w:t xml:space="preserve"> J, 2002. </w:t>
      </w:r>
      <w:r w:rsidRPr="00714379">
        <w:rPr>
          <w:rFonts w:asciiTheme="majorBidi" w:hAnsiTheme="majorBidi" w:cstheme="majorBidi"/>
          <w:i/>
          <w:iCs/>
          <w:sz w:val="24"/>
          <w:szCs w:val="24"/>
          <w:lang w:bidi="ar-EG"/>
        </w:rPr>
        <w:t xml:space="preserve">Mechanism of action of sodium hydroxide. </w:t>
      </w:r>
      <w:proofErr w:type="spellStart"/>
      <w:r w:rsidRPr="00714379">
        <w:rPr>
          <w:rFonts w:asciiTheme="majorBidi" w:hAnsiTheme="majorBidi" w:cstheme="majorBidi"/>
          <w:i/>
          <w:iCs/>
          <w:sz w:val="24"/>
          <w:szCs w:val="24"/>
          <w:lang w:bidi="ar-EG"/>
        </w:rPr>
        <w:t>Braz</w:t>
      </w:r>
      <w:proofErr w:type="spellEnd"/>
      <w:r w:rsidRPr="00714379">
        <w:rPr>
          <w:rFonts w:asciiTheme="majorBidi" w:hAnsiTheme="majorBidi" w:cstheme="majorBidi"/>
          <w:i/>
          <w:iCs/>
          <w:sz w:val="24"/>
          <w:szCs w:val="24"/>
          <w:lang w:bidi="ar-EG"/>
        </w:rPr>
        <w:t xml:space="preserve"> Dent J. 13:113-117.</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rPr>
        <w:t>Tilakchand</w:t>
      </w:r>
      <w:proofErr w:type="spellEnd"/>
      <w:r w:rsidRPr="00714379">
        <w:rPr>
          <w:rFonts w:asciiTheme="majorBidi" w:hAnsiTheme="majorBidi" w:cstheme="majorBidi"/>
          <w:i/>
          <w:iCs/>
          <w:sz w:val="24"/>
          <w:szCs w:val="24"/>
        </w:rPr>
        <w:t xml:space="preserve"> M, Jain A, </w:t>
      </w:r>
      <w:proofErr w:type="spellStart"/>
      <w:r w:rsidRPr="00714379">
        <w:rPr>
          <w:rFonts w:asciiTheme="majorBidi" w:hAnsiTheme="majorBidi" w:cstheme="majorBidi"/>
          <w:i/>
          <w:iCs/>
          <w:sz w:val="24"/>
          <w:szCs w:val="24"/>
        </w:rPr>
        <w:t>Naik</w:t>
      </w:r>
      <w:proofErr w:type="spellEnd"/>
      <w:r w:rsidRPr="00714379">
        <w:rPr>
          <w:rFonts w:asciiTheme="majorBidi" w:hAnsiTheme="majorBidi" w:cstheme="majorBidi"/>
          <w:i/>
          <w:iCs/>
          <w:sz w:val="24"/>
          <w:szCs w:val="24"/>
        </w:rPr>
        <w:t xml:space="preserve"> B, 2016. Expansion of gutta-percha in contact with various concentrations of zinc oxide-</w:t>
      </w:r>
      <w:proofErr w:type="spellStart"/>
      <w:r w:rsidRPr="00714379">
        <w:rPr>
          <w:rFonts w:asciiTheme="majorBidi" w:hAnsiTheme="majorBidi" w:cstheme="majorBidi"/>
          <w:i/>
          <w:iCs/>
          <w:sz w:val="24"/>
          <w:szCs w:val="24"/>
        </w:rPr>
        <w:t>eugenol</w:t>
      </w:r>
      <w:proofErr w:type="spellEnd"/>
      <w:r w:rsidRPr="00714379">
        <w:rPr>
          <w:rFonts w:asciiTheme="majorBidi" w:hAnsiTheme="majorBidi" w:cstheme="majorBidi"/>
          <w:i/>
          <w:iCs/>
          <w:sz w:val="24"/>
          <w:szCs w:val="24"/>
        </w:rPr>
        <w:t xml:space="preserve"> sealer: a three-dimensional volumetric study using spiral computed tomography, J </w:t>
      </w:r>
      <w:proofErr w:type="spellStart"/>
      <w:r w:rsidRPr="00714379">
        <w:rPr>
          <w:rFonts w:asciiTheme="majorBidi" w:hAnsiTheme="majorBidi" w:cstheme="majorBidi"/>
          <w:i/>
          <w:iCs/>
          <w:sz w:val="24"/>
          <w:szCs w:val="24"/>
        </w:rPr>
        <w:t>Conserv</w:t>
      </w:r>
      <w:proofErr w:type="spellEnd"/>
      <w:r w:rsidRPr="00714379">
        <w:rPr>
          <w:rFonts w:asciiTheme="majorBidi" w:hAnsiTheme="majorBidi" w:cstheme="majorBidi"/>
          <w:i/>
          <w:iCs/>
          <w:sz w:val="24"/>
          <w:szCs w:val="24"/>
        </w:rPr>
        <w:t xml:space="preserve"> Dent 19:4, pp. 317-322</w:t>
      </w:r>
      <w:r w:rsidRPr="00714379">
        <w:rPr>
          <w:rFonts w:asciiTheme="majorBidi" w:hAnsiTheme="majorBidi" w:cstheme="majorBidi"/>
          <w:i/>
          <w:iCs/>
          <w:sz w:val="24"/>
          <w:szCs w:val="24"/>
          <w:lang w:bidi="ar-EG"/>
        </w:rPr>
        <w:t>.</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lastRenderedPageBreak/>
        <w:t>Alhashimi</w:t>
      </w:r>
      <w:proofErr w:type="spellEnd"/>
      <w:r w:rsidRPr="00714379">
        <w:rPr>
          <w:rFonts w:asciiTheme="majorBidi" w:hAnsiTheme="majorBidi" w:cstheme="majorBidi"/>
          <w:i/>
          <w:iCs/>
          <w:sz w:val="24"/>
          <w:szCs w:val="24"/>
          <w:lang w:bidi="ar-EG"/>
        </w:rPr>
        <w:t xml:space="preserve"> R., </w:t>
      </w:r>
      <w:proofErr w:type="spellStart"/>
      <w:r w:rsidRPr="00714379">
        <w:rPr>
          <w:rFonts w:asciiTheme="majorBidi" w:hAnsiTheme="majorBidi" w:cstheme="majorBidi"/>
          <w:i/>
          <w:iCs/>
          <w:sz w:val="24"/>
          <w:szCs w:val="24"/>
          <w:lang w:bidi="ar-EG"/>
        </w:rPr>
        <w:t>Foxton</w:t>
      </w:r>
      <w:proofErr w:type="spellEnd"/>
      <w:r w:rsidRPr="00714379">
        <w:rPr>
          <w:rFonts w:asciiTheme="majorBidi" w:hAnsiTheme="majorBidi" w:cstheme="majorBidi"/>
          <w:i/>
          <w:iCs/>
          <w:sz w:val="24"/>
          <w:szCs w:val="24"/>
          <w:lang w:bidi="ar-EG"/>
        </w:rPr>
        <w:t xml:space="preserve"> R., </w:t>
      </w:r>
      <w:proofErr w:type="spellStart"/>
      <w:r w:rsidRPr="00714379">
        <w:rPr>
          <w:rFonts w:asciiTheme="majorBidi" w:hAnsiTheme="majorBidi" w:cstheme="majorBidi"/>
          <w:i/>
          <w:iCs/>
          <w:sz w:val="24"/>
          <w:szCs w:val="24"/>
          <w:lang w:bidi="ar-EG"/>
        </w:rPr>
        <w:t>Romeed</w:t>
      </w:r>
      <w:proofErr w:type="spellEnd"/>
      <w:r w:rsidRPr="00714379">
        <w:rPr>
          <w:rFonts w:asciiTheme="majorBidi" w:hAnsiTheme="majorBidi" w:cstheme="majorBidi"/>
          <w:i/>
          <w:iCs/>
          <w:sz w:val="24"/>
          <w:szCs w:val="24"/>
          <w:lang w:bidi="ar-EG"/>
        </w:rPr>
        <w:t xml:space="preserve"> S., </w:t>
      </w:r>
      <w:proofErr w:type="spellStart"/>
      <w:r w:rsidRPr="00714379">
        <w:rPr>
          <w:rFonts w:asciiTheme="majorBidi" w:hAnsiTheme="majorBidi" w:cstheme="majorBidi"/>
          <w:i/>
          <w:iCs/>
          <w:sz w:val="24"/>
          <w:szCs w:val="24"/>
          <w:lang w:bidi="ar-EG"/>
        </w:rPr>
        <w:t>Sanjukta</w:t>
      </w:r>
      <w:proofErr w:type="spellEnd"/>
      <w:r w:rsidRPr="00714379">
        <w:rPr>
          <w:rFonts w:asciiTheme="majorBidi" w:hAnsiTheme="majorBidi" w:cstheme="majorBidi"/>
          <w:i/>
          <w:iCs/>
          <w:sz w:val="24"/>
          <w:szCs w:val="24"/>
          <w:lang w:bidi="ar-EG"/>
        </w:rPr>
        <w:t xml:space="preserve"> D, 2014. An in vitro assessment of gutta-percha coating of new carrier-based root canal fillings.</w:t>
      </w:r>
      <w:r w:rsidRPr="00714379">
        <w:rPr>
          <w:rFonts w:asciiTheme="majorBidi" w:hAnsiTheme="majorBidi" w:cstheme="majorBidi"/>
          <w:sz w:val="24"/>
          <w:szCs w:val="24"/>
        </w:rPr>
        <w:t xml:space="preserve"> </w:t>
      </w:r>
      <w:proofErr w:type="spellStart"/>
      <w:r w:rsidRPr="00714379">
        <w:rPr>
          <w:rFonts w:asciiTheme="majorBidi" w:hAnsiTheme="majorBidi" w:cstheme="majorBidi"/>
          <w:i/>
          <w:iCs/>
          <w:sz w:val="24"/>
          <w:szCs w:val="24"/>
          <w:lang w:bidi="ar-EG"/>
        </w:rPr>
        <w:t>Scient</w:t>
      </w:r>
      <w:proofErr w:type="spellEnd"/>
      <w:r w:rsidRPr="00714379">
        <w:rPr>
          <w:rFonts w:asciiTheme="majorBidi" w:hAnsiTheme="majorBidi" w:cstheme="majorBidi"/>
          <w:i/>
          <w:iCs/>
          <w:sz w:val="24"/>
          <w:szCs w:val="24"/>
          <w:lang w:bidi="ar-EG"/>
        </w:rPr>
        <w:t xml:space="preserve"> World J. 11:55-62.</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Yadav</w:t>
      </w:r>
      <w:proofErr w:type="spellEnd"/>
      <w:r w:rsidRPr="00714379">
        <w:rPr>
          <w:rFonts w:asciiTheme="majorBidi" w:hAnsiTheme="majorBidi" w:cstheme="majorBidi"/>
          <w:i/>
          <w:iCs/>
          <w:sz w:val="24"/>
          <w:szCs w:val="24"/>
          <w:lang w:bidi="ar-EG"/>
        </w:rPr>
        <w:t xml:space="preserve">, S., </w:t>
      </w:r>
      <w:proofErr w:type="spellStart"/>
      <w:r w:rsidRPr="00714379">
        <w:rPr>
          <w:rFonts w:asciiTheme="majorBidi" w:hAnsiTheme="majorBidi" w:cstheme="majorBidi"/>
          <w:i/>
          <w:iCs/>
          <w:sz w:val="24"/>
          <w:szCs w:val="24"/>
          <w:lang w:bidi="ar-EG"/>
        </w:rPr>
        <w:t>Nawal</w:t>
      </w:r>
      <w:proofErr w:type="spellEnd"/>
      <w:r w:rsidRPr="00714379">
        <w:rPr>
          <w:rFonts w:asciiTheme="majorBidi" w:hAnsiTheme="majorBidi" w:cstheme="majorBidi"/>
          <w:i/>
          <w:iCs/>
          <w:sz w:val="24"/>
          <w:szCs w:val="24"/>
          <w:lang w:bidi="ar-EG"/>
        </w:rPr>
        <w:t xml:space="preserve">, R.R., </w:t>
      </w:r>
      <w:proofErr w:type="spellStart"/>
      <w:r w:rsidRPr="00714379">
        <w:rPr>
          <w:rFonts w:asciiTheme="majorBidi" w:hAnsiTheme="majorBidi" w:cstheme="majorBidi"/>
          <w:i/>
          <w:iCs/>
          <w:sz w:val="24"/>
          <w:szCs w:val="24"/>
          <w:lang w:bidi="ar-EG"/>
        </w:rPr>
        <w:t>Chaudhry</w:t>
      </w:r>
      <w:proofErr w:type="spellEnd"/>
      <w:r w:rsidRPr="00714379">
        <w:rPr>
          <w:rFonts w:asciiTheme="majorBidi" w:hAnsiTheme="majorBidi" w:cstheme="majorBidi"/>
          <w:i/>
          <w:iCs/>
          <w:sz w:val="24"/>
          <w:szCs w:val="24"/>
          <w:lang w:bidi="ar-EG"/>
        </w:rPr>
        <w:t xml:space="preserve">, S. and </w:t>
      </w:r>
      <w:proofErr w:type="spellStart"/>
      <w:r w:rsidRPr="00714379">
        <w:rPr>
          <w:rFonts w:asciiTheme="majorBidi" w:hAnsiTheme="majorBidi" w:cstheme="majorBidi"/>
          <w:i/>
          <w:iCs/>
          <w:sz w:val="24"/>
          <w:szCs w:val="24"/>
          <w:lang w:bidi="ar-EG"/>
        </w:rPr>
        <w:t>Talwar</w:t>
      </w:r>
      <w:proofErr w:type="spellEnd"/>
      <w:r w:rsidRPr="00714379">
        <w:rPr>
          <w:rFonts w:asciiTheme="majorBidi" w:hAnsiTheme="majorBidi" w:cstheme="majorBidi"/>
          <w:i/>
          <w:iCs/>
          <w:sz w:val="24"/>
          <w:szCs w:val="24"/>
          <w:lang w:bidi="ar-EG"/>
        </w:rPr>
        <w:t xml:space="preserve">, S., 2020. Assessment of Quality of Root Canal Filling with C Point, </w:t>
      </w:r>
      <w:proofErr w:type="spellStart"/>
      <w:r w:rsidRPr="00714379">
        <w:rPr>
          <w:rFonts w:asciiTheme="majorBidi" w:hAnsiTheme="majorBidi" w:cstheme="majorBidi"/>
          <w:i/>
          <w:iCs/>
          <w:sz w:val="24"/>
          <w:szCs w:val="24"/>
          <w:lang w:bidi="ar-EG"/>
        </w:rPr>
        <w:t>Guttacore</w:t>
      </w:r>
      <w:proofErr w:type="spellEnd"/>
      <w:r w:rsidRPr="00714379">
        <w:rPr>
          <w:rFonts w:asciiTheme="majorBidi" w:hAnsiTheme="majorBidi" w:cstheme="majorBidi"/>
          <w:i/>
          <w:iCs/>
          <w:sz w:val="24"/>
          <w:szCs w:val="24"/>
          <w:lang w:bidi="ar-EG"/>
        </w:rPr>
        <w:t xml:space="preserve"> and Lateral Compaction Technique: A Confocal Laser Scanning Microscopy Study. Euro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xml:space="preserve"> J. 5, 236-241.</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Weller </w:t>
      </w:r>
      <w:proofErr w:type="gramStart"/>
      <w:r w:rsidRPr="00714379">
        <w:rPr>
          <w:rFonts w:asciiTheme="majorBidi" w:hAnsiTheme="majorBidi" w:cstheme="majorBidi"/>
          <w:i/>
          <w:iCs/>
          <w:sz w:val="24"/>
          <w:szCs w:val="24"/>
          <w:lang w:bidi="ar-EG"/>
        </w:rPr>
        <w:t>RN.,</w:t>
      </w:r>
      <w:proofErr w:type="gramEnd"/>
      <w:r w:rsidRPr="00714379">
        <w:rPr>
          <w:rFonts w:asciiTheme="majorBidi" w:hAnsiTheme="majorBidi" w:cstheme="majorBidi"/>
          <w:i/>
          <w:iCs/>
          <w:sz w:val="24"/>
          <w:szCs w:val="24"/>
          <w:lang w:bidi="ar-EG"/>
        </w:rPr>
        <w:t xml:space="preserve"> Kimbrough WF., Anderson RW, 1997. A comparison of thermoplastic </w:t>
      </w:r>
      <w:proofErr w:type="spellStart"/>
      <w:r w:rsidRPr="00714379">
        <w:rPr>
          <w:rFonts w:asciiTheme="majorBidi" w:hAnsiTheme="majorBidi" w:cstheme="majorBidi"/>
          <w:i/>
          <w:iCs/>
          <w:sz w:val="24"/>
          <w:szCs w:val="24"/>
          <w:lang w:bidi="ar-EG"/>
        </w:rPr>
        <w:t>obturation</w:t>
      </w:r>
      <w:proofErr w:type="spellEnd"/>
      <w:r w:rsidRPr="00714379">
        <w:rPr>
          <w:rFonts w:asciiTheme="majorBidi" w:hAnsiTheme="majorBidi" w:cstheme="majorBidi"/>
          <w:i/>
          <w:iCs/>
          <w:sz w:val="24"/>
          <w:szCs w:val="24"/>
          <w:lang w:bidi="ar-EG"/>
        </w:rPr>
        <w:t xml:space="preserve"> techniques: adaptation to the canal walls. J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23: 703–706.</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Li GH, </w:t>
      </w:r>
      <w:proofErr w:type="spellStart"/>
      <w:r w:rsidRPr="00714379">
        <w:rPr>
          <w:rFonts w:asciiTheme="majorBidi" w:hAnsiTheme="majorBidi" w:cstheme="majorBidi"/>
          <w:i/>
          <w:iCs/>
          <w:sz w:val="24"/>
          <w:szCs w:val="24"/>
          <w:lang w:bidi="ar-EG"/>
        </w:rPr>
        <w:t>Niu</w:t>
      </w:r>
      <w:proofErr w:type="spellEnd"/>
      <w:r w:rsidRPr="00714379">
        <w:rPr>
          <w:rFonts w:asciiTheme="majorBidi" w:hAnsiTheme="majorBidi" w:cstheme="majorBidi"/>
          <w:i/>
          <w:iCs/>
          <w:sz w:val="24"/>
          <w:szCs w:val="24"/>
          <w:lang w:bidi="ar-EG"/>
        </w:rPr>
        <w:t xml:space="preserve"> LN, </w:t>
      </w:r>
      <w:proofErr w:type="spellStart"/>
      <w:r w:rsidRPr="00714379">
        <w:rPr>
          <w:rFonts w:asciiTheme="majorBidi" w:hAnsiTheme="majorBidi" w:cstheme="majorBidi"/>
          <w:i/>
          <w:iCs/>
          <w:sz w:val="24"/>
          <w:szCs w:val="24"/>
          <w:lang w:bidi="ar-EG"/>
        </w:rPr>
        <w:t>Selem</w:t>
      </w:r>
      <w:proofErr w:type="spellEnd"/>
      <w:r w:rsidRPr="00714379">
        <w:rPr>
          <w:rFonts w:asciiTheme="majorBidi" w:hAnsiTheme="majorBidi" w:cstheme="majorBidi"/>
          <w:i/>
          <w:iCs/>
          <w:sz w:val="24"/>
          <w:szCs w:val="24"/>
          <w:lang w:bidi="ar-EG"/>
        </w:rPr>
        <w:t xml:space="preserve"> LC, </w:t>
      </w:r>
      <w:proofErr w:type="spellStart"/>
      <w:r w:rsidRPr="00714379">
        <w:rPr>
          <w:rFonts w:asciiTheme="majorBidi" w:hAnsiTheme="majorBidi" w:cstheme="majorBidi"/>
          <w:i/>
          <w:iCs/>
          <w:sz w:val="24"/>
          <w:szCs w:val="24"/>
          <w:lang w:bidi="ar-EG"/>
        </w:rPr>
        <w:t>Eid</w:t>
      </w:r>
      <w:proofErr w:type="spellEnd"/>
      <w:r w:rsidRPr="00714379">
        <w:rPr>
          <w:rFonts w:asciiTheme="majorBidi" w:hAnsiTheme="majorBidi" w:cstheme="majorBidi"/>
          <w:i/>
          <w:iCs/>
          <w:sz w:val="24"/>
          <w:szCs w:val="24"/>
          <w:lang w:bidi="ar-EG"/>
        </w:rPr>
        <w:t xml:space="preserve"> AA, Bergeron BE, Chen JH, </w:t>
      </w:r>
      <w:proofErr w:type="spellStart"/>
      <w:r w:rsidRPr="00714379">
        <w:rPr>
          <w:rFonts w:asciiTheme="majorBidi" w:hAnsiTheme="majorBidi" w:cstheme="majorBidi"/>
          <w:i/>
          <w:iCs/>
          <w:sz w:val="24"/>
          <w:szCs w:val="24"/>
          <w:lang w:bidi="ar-EG"/>
        </w:rPr>
        <w:t>Pashley</w:t>
      </w:r>
      <w:proofErr w:type="spellEnd"/>
      <w:r w:rsidRPr="00714379">
        <w:rPr>
          <w:rFonts w:asciiTheme="majorBidi" w:hAnsiTheme="majorBidi" w:cstheme="majorBidi"/>
          <w:i/>
          <w:iCs/>
          <w:sz w:val="24"/>
          <w:szCs w:val="24"/>
          <w:lang w:bidi="ar-EG"/>
        </w:rPr>
        <w:t xml:space="preserve"> DH, </w:t>
      </w:r>
      <w:proofErr w:type="spellStart"/>
      <w:r w:rsidRPr="00714379">
        <w:rPr>
          <w:rFonts w:asciiTheme="majorBidi" w:hAnsiTheme="majorBidi" w:cstheme="majorBidi"/>
          <w:i/>
          <w:iCs/>
          <w:sz w:val="24"/>
          <w:szCs w:val="24"/>
          <w:lang w:bidi="ar-EG"/>
        </w:rPr>
        <w:t>Tay</w:t>
      </w:r>
      <w:proofErr w:type="spellEnd"/>
      <w:r w:rsidRPr="00714379">
        <w:rPr>
          <w:rFonts w:asciiTheme="majorBidi" w:hAnsiTheme="majorBidi" w:cstheme="majorBidi"/>
          <w:i/>
          <w:iCs/>
          <w:sz w:val="24"/>
          <w:szCs w:val="24"/>
          <w:lang w:bidi="ar-EG"/>
        </w:rPr>
        <w:t xml:space="preserve"> FR, 2016. </w:t>
      </w:r>
      <w:proofErr w:type="gramStart"/>
      <w:r w:rsidRPr="00714379">
        <w:rPr>
          <w:rFonts w:asciiTheme="majorBidi" w:hAnsiTheme="majorBidi" w:cstheme="majorBidi"/>
          <w:i/>
          <w:iCs/>
          <w:sz w:val="24"/>
          <w:szCs w:val="24"/>
          <w:lang w:bidi="ar-EG"/>
        </w:rPr>
        <w:t>characteristics</w:t>
      </w:r>
      <w:proofErr w:type="gramEnd"/>
      <w:r w:rsidRPr="00714379">
        <w:rPr>
          <w:rFonts w:asciiTheme="majorBidi" w:hAnsiTheme="majorBidi" w:cstheme="majorBidi"/>
          <w:i/>
          <w:iCs/>
          <w:sz w:val="24"/>
          <w:szCs w:val="24"/>
          <w:lang w:bidi="ar-EG"/>
        </w:rPr>
        <w:t xml:space="preserve"> of carrier-based techniques vs. single cone technique in curved root canals. </w:t>
      </w:r>
      <w:proofErr w:type="spellStart"/>
      <w:r w:rsidRPr="00714379">
        <w:rPr>
          <w:rFonts w:asciiTheme="majorBidi" w:hAnsiTheme="majorBidi" w:cstheme="majorBidi"/>
          <w:i/>
          <w:iCs/>
          <w:sz w:val="24"/>
          <w:szCs w:val="24"/>
          <w:lang w:bidi="ar-EG"/>
        </w:rPr>
        <w:t>Clin</w:t>
      </w:r>
      <w:proofErr w:type="spellEnd"/>
      <w:r w:rsidRPr="00714379">
        <w:rPr>
          <w:rFonts w:asciiTheme="majorBidi" w:hAnsiTheme="majorBidi" w:cstheme="majorBidi"/>
          <w:i/>
          <w:iCs/>
          <w:sz w:val="24"/>
          <w:szCs w:val="24"/>
          <w:lang w:bidi="ar-EG"/>
        </w:rPr>
        <w:t xml:space="preserve"> Oral Invest. 20:1631-1637.</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Vula</w:t>
      </w:r>
      <w:proofErr w:type="spellEnd"/>
      <w:r w:rsidRPr="00714379">
        <w:rPr>
          <w:rFonts w:asciiTheme="majorBidi" w:hAnsiTheme="majorBidi" w:cstheme="majorBidi"/>
          <w:i/>
          <w:iCs/>
          <w:sz w:val="24"/>
          <w:szCs w:val="24"/>
          <w:lang w:bidi="ar-EG"/>
        </w:rPr>
        <w:t xml:space="preserve">, V., </w:t>
      </w:r>
      <w:proofErr w:type="spellStart"/>
      <w:r w:rsidRPr="00714379">
        <w:rPr>
          <w:rFonts w:asciiTheme="majorBidi" w:hAnsiTheme="majorBidi" w:cstheme="majorBidi"/>
          <w:i/>
          <w:iCs/>
          <w:sz w:val="24"/>
          <w:szCs w:val="24"/>
          <w:lang w:bidi="ar-EG"/>
        </w:rPr>
        <w:t>Ajeti</w:t>
      </w:r>
      <w:proofErr w:type="spellEnd"/>
      <w:r w:rsidRPr="00714379">
        <w:rPr>
          <w:rFonts w:asciiTheme="majorBidi" w:hAnsiTheme="majorBidi" w:cstheme="majorBidi"/>
          <w:i/>
          <w:iCs/>
          <w:sz w:val="24"/>
          <w:szCs w:val="24"/>
          <w:lang w:bidi="ar-EG"/>
        </w:rPr>
        <w:t xml:space="preserve">, N., </w:t>
      </w:r>
      <w:proofErr w:type="spellStart"/>
      <w:r w:rsidRPr="00714379">
        <w:rPr>
          <w:rFonts w:asciiTheme="majorBidi" w:hAnsiTheme="majorBidi" w:cstheme="majorBidi"/>
          <w:i/>
          <w:iCs/>
          <w:sz w:val="24"/>
          <w:szCs w:val="24"/>
          <w:lang w:bidi="ar-EG"/>
        </w:rPr>
        <w:t>Kuçi</w:t>
      </w:r>
      <w:proofErr w:type="spellEnd"/>
      <w:r w:rsidRPr="00714379">
        <w:rPr>
          <w:rFonts w:asciiTheme="majorBidi" w:hAnsiTheme="majorBidi" w:cstheme="majorBidi"/>
          <w:i/>
          <w:iCs/>
          <w:sz w:val="24"/>
          <w:szCs w:val="24"/>
          <w:lang w:bidi="ar-EG"/>
        </w:rPr>
        <w:t xml:space="preserve">, A., </w:t>
      </w:r>
      <w:proofErr w:type="spellStart"/>
      <w:r w:rsidRPr="00714379">
        <w:rPr>
          <w:rFonts w:asciiTheme="majorBidi" w:hAnsiTheme="majorBidi" w:cstheme="majorBidi"/>
          <w:i/>
          <w:iCs/>
          <w:sz w:val="24"/>
          <w:szCs w:val="24"/>
          <w:lang w:bidi="ar-EG"/>
        </w:rPr>
        <w:t>Stavileci</w:t>
      </w:r>
      <w:proofErr w:type="spellEnd"/>
      <w:r w:rsidRPr="00714379">
        <w:rPr>
          <w:rFonts w:asciiTheme="majorBidi" w:hAnsiTheme="majorBidi" w:cstheme="majorBidi"/>
          <w:i/>
          <w:iCs/>
          <w:sz w:val="24"/>
          <w:szCs w:val="24"/>
          <w:lang w:bidi="ar-EG"/>
        </w:rPr>
        <w:t xml:space="preserve">, M. and </w:t>
      </w:r>
      <w:proofErr w:type="spellStart"/>
      <w:r w:rsidRPr="00714379">
        <w:rPr>
          <w:rFonts w:asciiTheme="majorBidi" w:hAnsiTheme="majorBidi" w:cstheme="majorBidi"/>
          <w:i/>
          <w:iCs/>
          <w:sz w:val="24"/>
          <w:szCs w:val="24"/>
          <w:lang w:bidi="ar-EG"/>
        </w:rPr>
        <w:t>Vula</w:t>
      </w:r>
      <w:proofErr w:type="spellEnd"/>
      <w:r w:rsidRPr="00714379">
        <w:rPr>
          <w:rFonts w:asciiTheme="majorBidi" w:hAnsiTheme="majorBidi" w:cstheme="majorBidi"/>
          <w:i/>
          <w:iCs/>
          <w:sz w:val="24"/>
          <w:szCs w:val="24"/>
          <w:lang w:bidi="ar-EG"/>
        </w:rPr>
        <w:t xml:space="preserve">, V., 2020. An in vitro comparative evaluation of apical leakage using different root canal sealers. Medic </w:t>
      </w:r>
      <w:proofErr w:type="spellStart"/>
      <w:r w:rsidRPr="00714379">
        <w:rPr>
          <w:rFonts w:asciiTheme="majorBidi" w:hAnsiTheme="majorBidi" w:cstheme="majorBidi"/>
          <w:i/>
          <w:iCs/>
          <w:sz w:val="24"/>
          <w:szCs w:val="24"/>
          <w:lang w:bidi="ar-EG"/>
        </w:rPr>
        <w:t>Scien</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Monit</w:t>
      </w:r>
      <w:proofErr w:type="spellEnd"/>
      <w:r w:rsidRPr="00714379">
        <w:rPr>
          <w:rFonts w:asciiTheme="majorBidi" w:hAnsiTheme="majorBidi" w:cstheme="majorBidi"/>
          <w:i/>
          <w:iCs/>
          <w:sz w:val="24"/>
          <w:szCs w:val="24"/>
          <w:lang w:bidi="ar-EG"/>
        </w:rPr>
        <w:t xml:space="preserve"> Basic Res. 26, pp.e928175-1.</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Schafer E, </w:t>
      </w:r>
      <w:proofErr w:type="spellStart"/>
      <w:r w:rsidRPr="00714379">
        <w:rPr>
          <w:rFonts w:asciiTheme="majorBidi" w:hAnsiTheme="majorBidi" w:cstheme="majorBidi"/>
          <w:i/>
          <w:iCs/>
          <w:sz w:val="24"/>
          <w:szCs w:val="24"/>
          <w:lang w:bidi="ar-EG"/>
        </w:rPr>
        <w:t>Schrenker</w:t>
      </w:r>
      <w:proofErr w:type="spellEnd"/>
      <w:r w:rsidRPr="00714379">
        <w:rPr>
          <w:rFonts w:asciiTheme="majorBidi" w:hAnsiTheme="majorBidi" w:cstheme="majorBidi"/>
          <w:i/>
          <w:iCs/>
          <w:sz w:val="24"/>
          <w:szCs w:val="24"/>
          <w:lang w:bidi="ar-EG"/>
        </w:rPr>
        <w:t xml:space="preserve"> C, </w:t>
      </w:r>
      <w:proofErr w:type="spellStart"/>
      <w:r w:rsidRPr="00714379">
        <w:rPr>
          <w:rFonts w:asciiTheme="majorBidi" w:hAnsiTheme="majorBidi" w:cstheme="majorBidi"/>
          <w:i/>
          <w:iCs/>
          <w:sz w:val="24"/>
          <w:szCs w:val="24"/>
          <w:lang w:bidi="ar-EG"/>
        </w:rPr>
        <w:t>Zupanc</w:t>
      </w:r>
      <w:proofErr w:type="spellEnd"/>
      <w:r w:rsidRPr="00714379">
        <w:rPr>
          <w:rFonts w:asciiTheme="majorBidi" w:hAnsiTheme="majorBidi" w:cstheme="majorBidi"/>
          <w:i/>
          <w:iCs/>
          <w:sz w:val="24"/>
          <w:szCs w:val="24"/>
          <w:lang w:bidi="ar-EG"/>
        </w:rPr>
        <w:t xml:space="preserve"> J, </w:t>
      </w:r>
      <w:proofErr w:type="spellStart"/>
      <w:r w:rsidRPr="00714379">
        <w:rPr>
          <w:rFonts w:asciiTheme="majorBidi" w:hAnsiTheme="majorBidi" w:cstheme="majorBidi"/>
          <w:i/>
          <w:iCs/>
          <w:sz w:val="24"/>
          <w:szCs w:val="24"/>
          <w:lang w:bidi="ar-EG"/>
        </w:rPr>
        <w:t>Burklein</w:t>
      </w:r>
      <w:proofErr w:type="spellEnd"/>
      <w:r w:rsidRPr="00714379">
        <w:rPr>
          <w:rFonts w:asciiTheme="majorBidi" w:hAnsiTheme="majorBidi" w:cstheme="majorBidi"/>
          <w:i/>
          <w:iCs/>
          <w:sz w:val="24"/>
          <w:szCs w:val="24"/>
          <w:lang w:bidi="ar-EG"/>
        </w:rPr>
        <w:t xml:space="preserve"> S, 2016. Percentage of gutta-percha filled areas in canals </w:t>
      </w:r>
      <w:proofErr w:type="spellStart"/>
      <w:r w:rsidRPr="00714379">
        <w:rPr>
          <w:rFonts w:asciiTheme="majorBidi" w:hAnsiTheme="majorBidi" w:cstheme="majorBidi"/>
          <w:i/>
          <w:iCs/>
          <w:sz w:val="24"/>
          <w:szCs w:val="24"/>
          <w:lang w:bidi="ar-EG"/>
        </w:rPr>
        <w:t>obturated</w:t>
      </w:r>
      <w:proofErr w:type="spellEnd"/>
      <w:r w:rsidRPr="00714379">
        <w:rPr>
          <w:rFonts w:asciiTheme="majorBidi" w:hAnsiTheme="majorBidi" w:cstheme="majorBidi"/>
          <w:i/>
          <w:iCs/>
          <w:sz w:val="24"/>
          <w:szCs w:val="24"/>
          <w:lang w:bidi="ar-EG"/>
        </w:rPr>
        <w:t xml:space="preserve"> with cross-linked gutta-percha core-carrier systems, single-cone and lateral compaction technique. J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42:294-298.</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DuLac</w:t>
      </w:r>
      <w:proofErr w:type="spellEnd"/>
      <w:r w:rsidRPr="00714379">
        <w:rPr>
          <w:rFonts w:asciiTheme="majorBidi" w:hAnsiTheme="majorBidi" w:cstheme="majorBidi"/>
          <w:i/>
          <w:iCs/>
          <w:sz w:val="24"/>
          <w:szCs w:val="24"/>
          <w:lang w:bidi="ar-EG"/>
        </w:rPr>
        <w:t xml:space="preserve"> K., Nielsen C., </w:t>
      </w:r>
      <w:proofErr w:type="spellStart"/>
      <w:r w:rsidRPr="00714379">
        <w:rPr>
          <w:rFonts w:asciiTheme="majorBidi" w:hAnsiTheme="majorBidi" w:cstheme="majorBidi"/>
          <w:i/>
          <w:iCs/>
          <w:sz w:val="24"/>
          <w:szCs w:val="24"/>
          <w:lang w:bidi="ar-EG"/>
        </w:rPr>
        <w:t>Tomazic</w:t>
      </w:r>
      <w:proofErr w:type="spellEnd"/>
      <w:r w:rsidRPr="00714379">
        <w:rPr>
          <w:rFonts w:asciiTheme="majorBidi" w:hAnsiTheme="majorBidi" w:cstheme="majorBidi"/>
          <w:i/>
          <w:iCs/>
          <w:sz w:val="24"/>
          <w:szCs w:val="24"/>
          <w:lang w:bidi="ar-EG"/>
        </w:rPr>
        <w:t xml:space="preserve"> T., </w:t>
      </w:r>
      <w:proofErr w:type="spellStart"/>
      <w:r w:rsidRPr="00714379">
        <w:rPr>
          <w:rFonts w:asciiTheme="majorBidi" w:hAnsiTheme="majorBidi" w:cstheme="majorBidi"/>
          <w:i/>
          <w:iCs/>
          <w:sz w:val="24"/>
          <w:szCs w:val="24"/>
          <w:lang w:bidi="ar-EG"/>
        </w:rPr>
        <w:t>Ferrillo</w:t>
      </w:r>
      <w:proofErr w:type="spellEnd"/>
      <w:r w:rsidRPr="00714379">
        <w:rPr>
          <w:rFonts w:asciiTheme="majorBidi" w:hAnsiTheme="majorBidi" w:cstheme="majorBidi"/>
          <w:i/>
          <w:iCs/>
          <w:sz w:val="24"/>
          <w:szCs w:val="24"/>
          <w:lang w:bidi="ar-EG"/>
        </w:rPr>
        <w:t xml:space="preserve"> P., Hatton F, 1999. Comparison of the </w:t>
      </w:r>
      <w:proofErr w:type="spellStart"/>
      <w:r w:rsidRPr="00714379">
        <w:rPr>
          <w:rFonts w:asciiTheme="majorBidi" w:hAnsiTheme="majorBidi" w:cstheme="majorBidi"/>
          <w:i/>
          <w:iCs/>
          <w:sz w:val="24"/>
          <w:szCs w:val="24"/>
          <w:lang w:bidi="ar-EG"/>
        </w:rPr>
        <w:t>obturation</w:t>
      </w:r>
      <w:proofErr w:type="spellEnd"/>
      <w:r w:rsidRPr="00714379">
        <w:rPr>
          <w:rFonts w:asciiTheme="majorBidi" w:hAnsiTheme="majorBidi" w:cstheme="majorBidi"/>
          <w:i/>
          <w:iCs/>
          <w:sz w:val="24"/>
          <w:szCs w:val="24"/>
          <w:lang w:bidi="ar-EG"/>
        </w:rPr>
        <w:t xml:space="preserve"> of lateral canals by six techniques. J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25:376– 380.</w:t>
      </w:r>
    </w:p>
    <w:p w:rsidR="00332F4A" w:rsidRPr="00714379" w:rsidRDefault="00332F4A" w:rsidP="00332F4A">
      <w:pPr>
        <w:pStyle w:val="ListParagraph"/>
        <w:numPr>
          <w:ilvl w:val="0"/>
          <w:numId w:val="16"/>
        </w:numPr>
        <w:spacing w:after="0" w:line="360" w:lineRule="auto"/>
        <w:jc w:val="both"/>
        <w:rPr>
          <w:rFonts w:asciiTheme="majorBidi" w:eastAsia="Times New Roman" w:hAnsiTheme="majorBidi" w:cstheme="majorBidi"/>
          <w:i/>
          <w:iCs/>
          <w:sz w:val="24"/>
          <w:szCs w:val="24"/>
        </w:rPr>
      </w:pPr>
      <w:proofErr w:type="spellStart"/>
      <w:r w:rsidRPr="00714379">
        <w:rPr>
          <w:rFonts w:asciiTheme="majorBidi" w:eastAsia="Times New Roman" w:hAnsiTheme="majorBidi" w:cstheme="majorBidi"/>
          <w:i/>
          <w:iCs/>
          <w:sz w:val="24"/>
          <w:szCs w:val="24"/>
        </w:rPr>
        <w:t>Levitan</w:t>
      </w:r>
      <w:proofErr w:type="spellEnd"/>
      <w:r w:rsidRPr="00714379">
        <w:rPr>
          <w:rFonts w:asciiTheme="majorBidi" w:eastAsia="Times New Roman" w:hAnsiTheme="majorBidi" w:cstheme="majorBidi"/>
          <w:i/>
          <w:iCs/>
          <w:sz w:val="24"/>
          <w:szCs w:val="24"/>
        </w:rPr>
        <w:t xml:space="preserve"> M., </w:t>
      </w:r>
      <w:proofErr w:type="spellStart"/>
      <w:r w:rsidRPr="00714379">
        <w:rPr>
          <w:rFonts w:asciiTheme="majorBidi" w:eastAsia="Times New Roman" w:hAnsiTheme="majorBidi" w:cstheme="majorBidi"/>
          <w:i/>
          <w:iCs/>
          <w:sz w:val="24"/>
          <w:szCs w:val="24"/>
        </w:rPr>
        <w:t>Himel</w:t>
      </w:r>
      <w:proofErr w:type="spellEnd"/>
      <w:r w:rsidRPr="00714379">
        <w:rPr>
          <w:rFonts w:asciiTheme="majorBidi" w:eastAsia="Times New Roman" w:hAnsiTheme="majorBidi" w:cstheme="majorBidi"/>
          <w:i/>
          <w:iCs/>
          <w:sz w:val="24"/>
          <w:szCs w:val="24"/>
        </w:rPr>
        <w:t xml:space="preserve"> V., </w:t>
      </w:r>
      <w:proofErr w:type="spellStart"/>
      <w:r w:rsidRPr="00714379">
        <w:rPr>
          <w:rFonts w:asciiTheme="majorBidi" w:eastAsia="Times New Roman" w:hAnsiTheme="majorBidi" w:cstheme="majorBidi"/>
          <w:i/>
          <w:iCs/>
          <w:sz w:val="24"/>
          <w:szCs w:val="24"/>
        </w:rPr>
        <w:t>Luckey</w:t>
      </w:r>
      <w:proofErr w:type="spellEnd"/>
      <w:r w:rsidRPr="00714379">
        <w:rPr>
          <w:rFonts w:asciiTheme="majorBidi" w:eastAsia="Times New Roman" w:hAnsiTheme="majorBidi" w:cstheme="majorBidi"/>
          <w:i/>
          <w:iCs/>
          <w:sz w:val="24"/>
          <w:szCs w:val="24"/>
        </w:rPr>
        <w:t xml:space="preserve"> B, 2003. The effect of insertion rates on fill length and adaptation of a </w:t>
      </w:r>
      <w:proofErr w:type="spellStart"/>
      <w:r w:rsidRPr="00714379">
        <w:rPr>
          <w:rFonts w:asciiTheme="majorBidi" w:eastAsia="Times New Roman" w:hAnsiTheme="majorBidi" w:cstheme="majorBidi"/>
          <w:i/>
          <w:iCs/>
          <w:sz w:val="24"/>
          <w:szCs w:val="24"/>
        </w:rPr>
        <w:t>thermoplasticized</w:t>
      </w:r>
      <w:proofErr w:type="spellEnd"/>
      <w:r w:rsidRPr="00714379">
        <w:rPr>
          <w:rFonts w:asciiTheme="majorBidi" w:eastAsia="Times New Roman" w:hAnsiTheme="majorBidi" w:cstheme="majorBidi"/>
          <w:i/>
          <w:iCs/>
          <w:sz w:val="24"/>
          <w:szCs w:val="24"/>
        </w:rPr>
        <w:t xml:space="preserve"> gutta-percha technique. J </w:t>
      </w:r>
      <w:proofErr w:type="spellStart"/>
      <w:r w:rsidRPr="00714379">
        <w:rPr>
          <w:rFonts w:asciiTheme="majorBidi" w:eastAsia="Times New Roman" w:hAnsiTheme="majorBidi" w:cstheme="majorBidi"/>
          <w:i/>
          <w:iCs/>
          <w:sz w:val="24"/>
          <w:szCs w:val="24"/>
        </w:rPr>
        <w:t>Endod</w:t>
      </w:r>
      <w:proofErr w:type="spellEnd"/>
      <w:r w:rsidRPr="00714379">
        <w:rPr>
          <w:rFonts w:asciiTheme="majorBidi" w:eastAsia="Times New Roman" w:hAnsiTheme="majorBidi" w:cstheme="majorBidi"/>
          <w:i/>
          <w:iCs/>
          <w:sz w:val="24"/>
          <w:szCs w:val="24"/>
        </w:rPr>
        <w:t>. 29:505– 508.</w:t>
      </w:r>
    </w:p>
    <w:p w:rsidR="00332F4A" w:rsidRPr="00714379" w:rsidRDefault="00332F4A" w:rsidP="00332F4A">
      <w:pPr>
        <w:pStyle w:val="ListParagraph"/>
        <w:numPr>
          <w:ilvl w:val="0"/>
          <w:numId w:val="16"/>
        </w:numPr>
        <w:spacing w:line="360" w:lineRule="auto"/>
        <w:jc w:val="both"/>
        <w:rPr>
          <w:rFonts w:asciiTheme="majorBidi" w:hAnsiTheme="majorBidi" w:cstheme="majorBidi"/>
          <w:sz w:val="24"/>
          <w:szCs w:val="24"/>
        </w:rPr>
      </w:pPr>
      <w:r w:rsidRPr="00714379">
        <w:rPr>
          <w:rFonts w:asciiTheme="majorBidi" w:hAnsiTheme="majorBidi" w:cstheme="majorBidi"/>
          <w:i/>
          <w:iCs/>
          <w:sz w:val="24"/>
          <w:szCs w:val="24"/>
          <w:lang w:val="pt-BR" w:bidi="ar-EG"/>
        </w:rPr>
        <w:t>Smajkic N., Prcic A., Konjhodzic –Rascic H, 2009. Quantification of apical leakage on root canals filled by different techniques (In Vitro).</w:t>
      </w:r>
      <w:r w:rsidRPr="00714379">
        <w:rPr>
          <w:rFonts w:asciiTheme="majorBidi" w:hAnsiTheme="majorBidi" w:cstheme="majorBidi"/>
          <w:b/>
          <w:bCs/>
          <w:sz w:val="24"/>
          <w:szCs w:val="24"/>
        </w:rPr>
        <w:t xml:space="preserve"> </w:t>
      </w:r>
      <w:proofErr w:type="spellStart"/>
      <w:r w:rsidRPr="00714379">
        <w:rPr>
          <w:rFonts w:asciiTheme="majorBidi" w:hAnsiTheme="majorBidi" w:cstheme="majorBidi"/>
          <w:i/>
          <w:iCs/>
          <w:sz w:val="24"/>
          <w:szCs w:val="24"/>
        </w:rPr>
        <w:t>Materia</w:t>
      </w:r>
      <w:proofErr w:type="spellEnd"/>
      <w:r w:rsidRPr="00714379">
        <w:rPr>
          <w:rFonts w:asciiTheme="majorBidi" w:hAnsiTheme="majorBidi" w:cstheme="majorBidi"/>
          <w:i/>
          <w:iCs/>
          <w:sz w:val="24"/>
          <w:szCs w:val="24"/>
        </w:rPr>
        <w:t xml:space="preserve"> </w:t>
      </w:r>
      <w:proofErr w:type="spellStart"/>
      <w:r w:rsidRPr="00714379">
        <w:rPr>
          <w:rFonts w:asciiTheme="majorBidi" w:hAnsiTheme="majorBidi" w:cstheme="majorBidi"/>
          <w:i/>
          <w:iCs/>
          <w:sz w:val="24"/>
          <w:szCs w:val="24"/>
        </w:rPr>
        <w:t>Sosio</w:t>
      </w:r>
      <w:proofErr w:type="spellEnd"/>
      <w:r w:rsidRPr="00714379">
        <w:rPr>
          <w:rFonts w:asciiTheme="majorBidi" w:hAnsiTheme="majorBidi" w:cstheme="majorBidi"/>
          <w:i/>
          <w:iCs/>
          <w:sz w:val="24"/>
          <w:szCs w:val="24"/>
        </w:rPr>
        <w:t xml:space="preserve"> </w:t>
      </w:r>
      <w:proofErr w:type="spellStart"/>
      <w:r w:rsidRPr="00714379">
        <w:rPr>
          <w:rFonts w:asciiTheme="majorBidi" w:hAnsiTheme="majorBidi" w:cstheme="majorBidi"/>
          <w:i/>
          <w:iCs/>
          <w:sz w:val="24"/>
          <w:szCs w:val="24"/>
        </w:rPr>
        <w:t>Medica</w:t>
      </w:r>
      <w:proofErr w:type="spellEnd"/>
      <w:r w:rsidRPr="00714379">
        <w:rPr>
          <w:rFonts w:asciiTheme="majorBidi" w:hAnsiTheme="majorBidi" w:cstheme="majorBidi"/>
          <w:sz w:val="24"/>
          <w:szCs w:val="24"/>
        </w:rPr>
        <w:t>.</w:t>
      </w:r>
      <w:r w:rsidRPr="00714379">
        <w:rPr>
          <w:rFonts w:asciiTheme="majorBidi" w:hAnsiTheme="majorBidi" w:cstheme="majorBidi"/>
          <w:i/>
          <w:iCs/>
          <w:sz w:val="24"/>
          <w:szCs w:val="24"/>
        </w:rPr>
        <w:t xml:space="preserve"> 21: 27-30</w:t>
      </w:r>
      <w:r w:rsidRPr="00714379">
        <w:rPr>
          <w:rFonts w:asciiTheme="majorBidi" w:hAnsiTheme="majorBidi" w:cstheme="majorBidi"/>
          <w:sz w:val="24"/>
          <w:szCs w:val="24"/>
        </w:rPr>
        <w:t>.</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Mancino</w:t>
      </w:r>
      <w:proofErr w:type="spellEnd"/>
      <w:r w:rsidRPr="00714379">
        <w:rPr>
          <w:rFonts w:asciiTheme="majorBidi" w:hAnsiTheme="majorBidi" w:cstheme="majorBidi"/>
          <w:i/>
          <w:iCs/>
          <w:sz w:val="24"/>
          <w:szCs w:val="24"/>
          <w:lang w:bidi="ar-EG"/>
        </w:rPr>
        <w:t xml:space="preserve"> D., </w:t>
      </w:r>
      <w:proofErr w:type="spellStart"/>
      <w:r w:rsidRPr="00714379">
        <w:rPr>
          <w:rFonts w:asciiTheme="majorBidi" w:hAnsiTheme="majorBidi" w:cstheme="majorBidi"/>
          <w:i/>
          <w:iCs/>
          <w:sz w:val="24"/>
          <w:szCs w:val="24"/>
          <w:lang w:bidi="ar-EG"/>
        </w:rPr>
        <w:t>Kharouf</w:t>
      </w:r>
      <w:proofErr w:type="spellEnd"/>
      <w:r w:rsidRPr="00714379">
        <w:rPr>
          <w:rFonts w:asciiTheme="majorBidi" w:hAnsiTheme="majorBidi" w:cstheme="majorBidi"/>
          <w:i/>
          <w:iCs/>
          <w:sz w:val="24"/>
          <w:szCs w:val="24"/>
          <w:lang w:bidi="ar-EG"/>
        </w:rPr>
        <w:t xml:space="preserve"> N., </w:t>
      </w:r>
      <w:proofErr w:type="spellStart"/>
      <w:r w:rsidRPr="00714379">
        <w:rPr>
          <w:rFonts w:asciiTheme="majorBidi" w:hAnsiTheme="majorBidi" w:cstheme="majorBidi"/>
          <w:i/>
          <w:iCs/>
          <w:sz w:val="24"/>
          <w:szCs w:val="24"/>
          <w:lang w:bidi="ar-EG"/>
        </w:rPr>
        <w:t>Cabiddu</w:t>
      </w:r>
      <w:proofErr w:type="spellEnd"/>
      <w:r w:rsidRPr="00714379">
        <w:rPr>
          <w:rFonts w:asciiTheme="majorBidi" w:hAnsiTheme="majorBidi" w:cstheme="majorBidi"/>
          <w:i/>
          <w:iCs/>
          <w:sz w:val="24"/>
          <w:szCs w:val="24"/>
          <w:lang w:bidi="ar-EG"/>
        </w:rPr>
        <w:t xml:space="preserve"> M., </w:t>
      </w:r>
      <w:proofErr w:type="spellStart"/>
      <w:r w:rsidRPr="00714379">
        <w:rPr>
          <w:rFonts w:asciiTheme="majorBidi" w:hAnsiTheme="majorBidi" w:cstheme="majorBidi"/>
          <w:i/>
          <w:iCs/>
          <w:sz w:val="24"/>
          <w:szCs w:val="24"/>
          <w:lang w:bidi="ar-EG"/>
        </w:rPr>
        <w:t>Bukiet</w:t>
      </w:r>
      <w:proofErr w:type="spellEnd"/>
      <w:r w:rsidRPr="00714379">
        <w:rPr>
          <w:rFonts w:asciiTheme="majorBidi" w:hAnsiTheme="majorBidi" w:cstheme="majorBidi"/>
          <w:i/>
          <w:iCs/>
          <w:sz w:val="24"/>
          <w:szCs w:val="24"/>
          <w:lang w:bidi="ar-EG"/>
        </w:rPr>
        <w:t xml:space="preserve"> F. and </w:t>
      </w:r>
      <w:proofErr w:type="spellStart"/>
      <w:r w:rsidRPr="00714379">
        <w:rPr>
          <w:rFonts w:asciiTheme="majorBidi" w:hAnsiTheme="majorBidi" w:cstheme="majorBidi"/>
          <w:i/>
          <w:iCs/>
          <w:sz w:val="24"/>
          <w:szCs w:val="24"/>
          <w:lang w:bidi="ar-EG"/>
        </w:rPr>
        <w:t>Haïkel</w:t>
      </w:r>
      <w:proofErr w:type="spellEnd"/>
      <w:r w:rsidRPr="00714379">
        <w:rPr>
          <w:rFonts w:asciiTheme="majorBidi" w:hAnsiTheme="majorBidi" w:cstheme="majorBidi"/>
          <w:i/>
          <w:iCs/>
          <w:sz w:val="24"/>
          <w:szCs w:val="24"/>
          <w:lang w:bidi="ar-EG"/>
        </w:rPr>
        <w:t xml:space="preserve"> Y., 2020. Microscopic and chemical evaluation of the filling quality of five </w:t>
      </w:r>
      <w:proofErr w:type="spellStart"/>
      <w:r w:rsidRPr="00714379">
        <w:rPr>
          <w:rFonts w:asciiTheme="majorBidi" w:hAnsiTheme="majorBidi" w:cstheme="majorBidi"/>
          <w:i/>
          <w:iCs/>
          <w:sz w:val="24"/>
          <w:szCs w:val="24"/>
          <w:lang w:bidi="ar-EG"/>
        </w:rPr>
        <w:t>obturation</w:t>
      </w:r>
      <w:proofErr w:type="spellEnd"/>
      <w:r w:rsidRPr="00714379">
        <w:rPr>
          <w:rFonts w:asciiTheme="majorBidi" w:hAnsiTheme="majorBidi" w:cstheme="majorBidi"/>
          <w:i/>
          <w:iCs/>
          <w:sz w:val="24"/>
          <w:szCs w:val="24"/>
          <w:lang w:bidi="ar-EG"/>
        </w:rPr>
        <w:t xml:space="preserve"> techniques in oval-shaped root canals. </w:t>
      </w:r>
      <w:proofErr w:type="spellStart"/>
      <w:r w:rsidRPr="00714379">
        <w:rPr>
          <w:rFonts w:asciiTheme="majorBidi" w:hAnsiTheme="majorBidi" w:cstheme="majorBidi"/>
          <w:i/>
          <w:iCs/>
          <w:sz w:val="24"/>
          <w:szCs w:val="24"/>
          <w:lang w:bidi="ar-EG"/>
        </w:rPr>
        <w:t>Clin</w:t>
      </w:r>
      <w:proofErr w:type="spellEnd"/>
      <w:r w:rsidRPr="00714379">
        <w:rPr>
          <w:rFonts w:asciiTheme="majorBidi" w:hAnsiTheme="majorBidi" w:cstheme="majorBidi"/>
          <w:i/>
          <w:iCs/>
          <w:sz w:val="24"/>
          <w:szCs w:val="24"/>
          <w:lang w:bidi="ar-EG"/>
        </w:rPr>
        <w:t xml:space="preserve"> oral investigation.1-9.</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Vertucci</w:t>
      </w:r>
      <w:proofErr w:type="spellEnd"/>
      <w:r w:rsidRPr="00714379">
        <w:rPr>
          <w:rFonts w:asciiTheme="majorBidi" w:hAnsiTheme="majorBidi" w:cstheme="majorBidi"/>
          <w:i/>
          <w:iCs/>
          <w:sz w:val="24"/>
          <w:szCs w:val="24"/>
          <w:lang w:bidi="ar-EG"/>
        </w:rPr>
        <w:t xml:space="preserve"> F, 2005. Root canal morphology and its relationship to endodontic procedures,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xml:space="preserve"> Topics. 10:3–29.</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lastRenderedPageBreak/>
        <w:t xml:space="preserve">Franklin RT., Robert JL., Norman </w:t>
      </w:r>
      <w:proofErr w:type="gramStart"/>
      <w:r w:rsidRPr="00714379">
        <w:rPr>
          <w:rFonts w:asciiTheme="majorBidi" w:hAnsiTheme="majorBidi" w:cstheme="majorBidi"/>
          <w:i/>
          <w:iCs/>
          <w:sz w:val="24"/>
          <w:szCs w:val="24"/>
          <w:lang w:bidi="ar-EG"/>
        </w:rPr>
        <w:t>RW.,</w:t>
      </w:r>
      <w:proofErr w:type="gramEnd"/>
      <w:r w:rsidRPr="00714379">
        <w:rPr>
          <w:rFonts w:asciiTheme="majorBidi" w:hAnsiTheme="majorBidi" w:cstheme="majorBidi"/>
          <w:i/>
          <w:iCs/>
          <w:sz w:val="24"/>
          <w:szCs w:val="24"/>
          <w:lang w:bidi="ar-EG"/>
        </w:rPr>
        <w:t xml:space="preserve"> Kimbrough WF, 2005. Ultra-structural evaluation of the apical seal in roots filled with a </w:t>
      </w:r>
      <w:proofErr w:type="spellStart"/>
      <w:r w:rsidRPr="00714379">
        <w:rPr>
          <w:rFonts w:asciiTheme="majorBidi" w:hAnsiTheme="majorBidi" w:cstheme="majorBidi"/>
          <w:i/>
          <w:iCs/>
          <w:sz w:val="24"/>
          <w:szCs w:val="24"/>
          <w:lang w:bidi="ar-EG"/>
        </w:rPr>
        <w:t>polycaprolactone</w:t>
      </w:r>
      <w:proofErr w:type="spellEnd"/>
      <w:r w:rsidRPr="00714379">
        <w:rPr>
          <w:rFonts w:asciiTheme="majorBidi" w:hAnsiTheme="majorBidi" w:cstheme="majorBidi"/>
          <w:i/>
          <w:iCs/>
          <w:sz w:val="24"/>
          <w:szCs w:val="24"/>
          <w:lang w:bidi="ar-EG"/>
        </w:rPr>
        <w:t xml:space="preserve">-based root canal filling material. J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31:514- 519.</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Stratul</w:t>
      </w:r>
      <w:proofErr w:type="spellEnd"/>
      <w:r w:rsidRPr="00714379">
        <w:rPr>
          <w:rFonts w:asciiTheme="majorBidi" w:hAnsiTheme="majorBidi" w:cstheme="majorBidi"/>
          <w:i/>
          <w:iCs/>
          <w:sz w:val="24"/>
          <w:szCs w:val="24"/>
          <w:lang w:bidi="ar-EG"/>
        </w:rPr>
        <w:t xml:space="preserve"> S., </w:t>
      </w:r>
      <w:proofErr w:type="spellStart"/>
      <w:r w:rsidRPr="00714379">
        <w:rPr>
          <w:rFonts w:asciiTheme="majorBidi" w:hAnsiTheme="majorBidi" w:cstheme="majorBidi"/>
          <w:i/>
          <w:iCs/>
          <w:sz w:val="24"/>
          <w:szCs w:val="24"/>
          <w:lang w:bidi="ar-EG"/>
        </w:rPr>
        <w:t>Didilescu</w:t>
      </w:r>
      <w:proofErr w:type="spellEnd"/>
      <w:r w:rsidRPr="00714379">
        <w:rPr>
          <w:rFonts w:asciiTheme="majorBidi" w:hAnsiTheme="majorBidi" w:cstheme="majorBidi"/>
          <w:i/>
          <w:iCs/>
          <w:sz w:val="24"/>
          <w:szCs w:val="24"/>
          <w:lang w:bidi="ar-EG"/>
        </w:rPr>
        <w:t xml:space="preserve"> A., </w:t>
      </w:r>
      <w:proofErr w:type="spellStart"/>
      <w:r w:rsidRPr="00714379">
        <w:rPr>
          <w:rFonts w:asciiTheme="majorBidi" w:hAnsiTheme="majorBidi" w:cstheme="majorBidi"/>
          <w:i/>
          <w:iCs/>
          <w:sz w:val="24"/>
          <w:szCs w:val="24"/>
          <w:lang w:bidi="ar-EG"/>
        </w:rPr>
        <w:t>Grigorie</w:t>
      </w:r>
      <w:proofErr w:type="spellEnd"/>
      <w:r w:rsidRPr="00714379">
        <w:rPr>
          <w:rFonts w:asciiTheme="majorBidi" w:hAnsiTheme="majorBidi" w:cstheme="majorBidi"/>
          <w:i/>
          <w:iCs/>
          <w:sz w:val="24"/>
          <w:szCs w:val="24"/>
          <w:lang w:bidi="ar-EG"/>
        </w:rPr>
        <w:t xml:space="preserve"> M., </w:t>
      </w:r>
      <w:proofErr w:type="spellStart"/>
      <w:r w:rsidRPr="00714379">
        <w:rPr>
          <w:rFonts w:asciiTheme="majorBidi" w:hAnsiTheme="majorBidi" w:cstheme="majorBidi"/>
          <w:i/>
          <w:iCs/>
          <w:sz w:val="24"/>
          <w:szCs w:val="24"/>
          <w:lang w:bidi="ar-EG"/>
        </w:rPr>
        <w:t>Ianes</w:t>
      </w:r>
      <w:proofErr w:type="spellEnd"/>
      <w:r w:rsidRPr="00714379">
        <w:rPr>
          <w:rFonts w:asciiTheme="majorBidi" w:hAnsiTheme="majorBidi" w:cstheme="majorBidi"/>
          <w:i/>
          <w:iCs/>
          <w:sz w:val="24"/>
          <w:szCs w:val="24"/>
          <w:lang w:bidi="ar-EG"/>
        </w:rPr>
        <w:t xml:space="preserve"> E., </w:t>
      </w:r>
      <w:proofErr w:type="spellStart"/>
      <w:r w:rsidRPr="00714379">
        <w:rPr>
          <w:rFonts w:asciiTheme="majorBidi" w:hAnsiTheme="majorBidi" w:cstheme="majorBidi"/>
          <w:i/>
          <w:iCs/>
          <w:sz w:val="24"/>
          <w:szCs w:val="24"/>
          <w:lang w:bidi="ar-EG"/>
        </w:rPr>
        <w:t>Rusu</w:t>
      </w:r>
      <w:proofErr w:type="spellEnd"/>
      <w:r w:rsidRPr="00714379">
        <w:rPr>
          <w:rFonts w:asciiTheme="majorBidi" w:hAnsiTheme="majorBidi" w:cstheme="majorBidi"/>
          <w:i/>
          <w:iCs/>
          <w:sz w:val="24"/>
          <w:szCs w:val="24"/>
          <w:lang w:bidi="ar-EG"/>
        </w:rPr>
        <w:t xml:space="preserve"> D., </w:t>
      </w:r>
      <w:proofErr w:type="spellStart"/>
      <w:r w:rsidRPr="00714379">
        <w:rPr>
          <w:rFonts w:asciiTheme="majorBidi" w:hAnsiTheme="majorBidi" w:cstheme="majorBidi"/>
          <w:i/>
          <w:iCs/>
          <w:sz w:val="24"/>
          <w:szCs w:val="24"/>
          <w:lang w:bidi="ar-EG"/>
        </w:rPr>
        <w:t>Nica</w:t>
      </w:r>
      <w:proofErr w:type="spellEnd"/>
      <w:r w:rsidRPr="00714379">
        <w:rPr>
          <w:rFonts w:asciiTheme="majorBidi" w:hAnsiTheme="majorBidi" w:cstheme="majorBidi"/>
          <w:i/>
          <w:iCs/>
          <w:sz w:val="24"/>
          <w:szCs w:val="24"/>
          <w:lang w:bidi="ar-EG"/>
        </w:rPr>
        <w:t xml:space="preserve"> L, 2011. How accurate replicates the </w:t>
      </w:r>
      <w:proofErr w:type="spellStart"/>
      <w:r w:rsidRPr="00714379">
        <w:rPr>
          <w:rFonts w:asciiTheme="majorBidi" w:hAnsiTheme="majorBidi" w:cstheme="majorBidi"/>
          <w:i/>
          <w:iCs/>
          <w:sz w:val="24"/>
          <w:szCs w:val="24"/>
          <w:lang w:bidi="ar-EG"/>
        </w:rPr>
        <w:t>Thermafil</w:t>
      </w:r>
      <w:proofErr w:type="spellEnd"/>
      <w:r w:rsidRPr="00714379">
        <w:rPr>
          <w:rFonts w:asciiTheme="majorBidi" w:hAnsiTheme="majorBidi" w:cstheme="majorBidi"/>
          <w:i/>
          <w:iCs/>
          <w:sz w:val="24"/>
          <w:szCs w:val="24"/>
          <w:lang w:bidi="ar-EG"/>
        </w:rPr>
        <w:t xml:space="preserve"> system the morphology of the apical endodontic space? An ex vivo study.</w:t>
      </w:r>
      <w:r w:rsidRPr="00714379">
        <w:rPr>
          <w:rFonts w:asciiTheme="majorBidi" w:hAnsiTheme="majorBidi" w:cstheme="majorBidi"/>
          <w:sz w:val="24"/>
          <w:szCs w:val="24"/>
        </w:rPr>
        <w:t xml:space="preserve"> </w:t>
      </w:r>
      <w:r w:rsidRPr="00714379">
        <w:rPr>
          <w:rFonts w:asciiTheme="majorBidi" w:hAnsiTheme="majorBidi" w:cstheme="majorBidi"/>
          <w:i/>
          <w:iCs/>
          <w:sz w:val="24"/>
          <w:szCs w:val="24"/>
          <w:lang w:bidi="ar-EG"/>
        </w:rPr>
        <w:t xml:space="preserve">Rom J </w:t>
      </w:r>
      <w:proofErr w:type="spellStart"/>
      <w:r w:rsidRPr="00714379">
        <w:rPr>
          <w:rFonts w:asciiTheme="majorBidi" w:hAnsiTheme="majorBidi" w:cstheme="majorBidi"/>
          <w:i/>
          <w:iCs/>
          <w:sz w:val="24"/>
          <w:szCs w:val="24"/>
          <w:lang w:bidi="ar-EG"/>
        </w:rPr>
        <w:t>Morphol</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Embryol</w:t>
      </w:r>
      <w:proofErr w:type="spellEnd"/>
      <w:r w:rsidRPr="00714379">
        <w:rPr>
          <w:rFonts w:asciiTheme="majorBidi" w:hAnsiTheme="majorBidi" w:cstheme="majorBidi"/>
          <w:i/>
          <w:iCs/>
          <w:sz w:val="24"/>
          <w:szCs w:val="24"/>
          <w:lang w:bidi="ar-EG"/>
        </w:rPr>
        <w:t>. 52:145– 51.</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Wolf M., </w:t>
      </w:r>
      <w:proofErr w:type="spellStart"/>
      <w:r w:rsidRPr="00714379">
        <w:rPr>
          <w:rFonts w:asciiTheme="majorBidi" w:hAnsiTheme="majorBidi" w:cstheme="majorBidi"/>
          <w:i/>
          <w:iCs/>
          <w:sz w:val="24"/>
          <w:szCs w:val="24"/>
          <w:lang w:bidi="ar-EG"/>
        </w:rPr>
        <w:t>Küpper</w:t>
      </w:r>
      <w:proofErr w:type="spellEnd"/>
      <w:r w:rsidRPr="00714379">
        <w:rPr>
          <w:rFonts w:asciiTheme="majorBidi" w:hAnsiTheme="majorBidi" w:cstheme="majorBidi"/>
          <w:i/>
          <w:iCs/>
          <w:sz w:val="24"/>
          <w:szCs w:val="24"/>
          <w:lang w:bidi="ar-EG"/>
        </w:rPr>
        <w:t xml:space="preserve"> K., </w:t>
      </w:r>
      <w:proofErr w:type="spellStart"/>
      <w:r w:rsidRPr="00714379">
        <w:rPr>
          <w:rFonts w:asciiTheme="majorBidi" w:hAnsiTheme="majorBidi" w:cstheme="majorBidi"/>
          <w:i/>
          <w:iCs/>
          <w:sz w:val="24"/>
          <w:szCs w:val="24"/>
          <w:lang w:bidi="ar-EG"/>
        </w:rPr>
        <w:t>Reimann</w:t>
      </w:r>
      <w:proofErr w:type="spellEnd"/>
      <w:r w:rsidRPr="00714379">
        <w:rPr>
          <w:rFonts w:asciiTheme="majorBidi" w:hAnsiTheme="majorBidi" w:cstheme="majorBidi"/>
          <w:i/>
          <w:iCs/>
          <w:sz w:val="24"/>
          <w:szCs w:val="24"/>
          <w:lang w:bidi="ar-EG"/>
        </w:rPr>
        <w:t xml:space="preserve"> S., </w:t>
      </w:r>
      <w:proofErr w:type="spellStart"/>
      <w:r w:rsidRPr="00714379">
        <w:rPr>
          <w:rFonts w:asciiTheme="majorBidi" w:hAnsiTheme="majorBidi" w:cstheme="majorBidi"/>
          <w:i/>
          <w:iCs/>
          <w:sz w:val="24"/>
          <w:szCs w:val="24"/>
          <w:lang w:bidi="ar-EG"/>
        </w:rPr>
        <w:t>Bourauel</w:t>
      </w:r>
      <w:proofErr w:type="spellEnd"/>
      <w:r w:rsidRPr="00714379">
        <w:rPr>
          <w:rFonts w:asciiTheme="majorBidi" w:hAnsiTheme="majorBidi" w:cstheme="majorBidi"/>
          <w:i/>
          <w:iCs/>
          <w:sz w:val="24"/>
          <w:szCs w:val="24"/>
          <w:lang w:bidi="ar-EG"/>
        </w:rPr>
        <w:t xml:space="preserve"> C., </w:t>
      </w:r>
      <w:proofErr w:type="spellStart"/>
      <w:r w:rsidRPr="00714379">
        <w:rPr>
          <w:rFonts w:asciiTheme="majorBidi" w:hAnsiTheme="majorBidi" w:cstheme="majorBidi"/>
          <w:i/>
          <w:iCs/>
          <w:sz w:val="24"/>
          <w:szCs w:val="24"/>
          <w:lang w:bidi="ar-EG"/>
        </w:rPr>
        <w:t>Frentzen</w:t>
      </w:r>
      <w:proofErr w:type="spellEnd"/>
      <w:r w:rsidRPr="00714379">
        <w:rPr>
          <w:rFonts w:asciiTheme="majorBidi" w:hAnsiTheme="majorBidi" w:cstheme="majorBidi"/>
          <w:i/>
          <w:iCs/>
          <w:sz w:val="24"/>
          <w:szCs w:val="24"/>
          <w:lang w:bidi="ar-EG"/>
        </w:rPr>
        <w:t xml:space="preserve"> M, 2014. 3D analyses of interface voids in root canals filled with different sealer materials in combination with warm gutta-percha technique. </w:t>
      </w:r>
      <w:proofErr w:type="spellStart"/>
      <w:r w:rsidRPr="00714379">
        <w:rPr>
          <w:rFonts w:asciiTheme="majorBidi" w:hAnsiTheme="majorBidi" w:cstheme="majorBidi"/>
          <w:i/>
          <w:iCs/>
          <w:sz w:val="24"/>
          <w:szCs w:val="24"/>
          <w:lang w:bidi="ar-EG"/>
        </w:rPr>
        <w:t>Clin</w:t>
      </w:r>
      <w:proofErr w:type="spellEnd"/>
      <w:r w:rsidRPr="00714379">
        <w:rPr>
          <w:rFonts w:asciiTheme="majorBidi" w:hAnsiTheme="majorBidi" w:cstheme="majorBidi"/>
          <w:i/>
          <w:iCs/>
          <w:sz w:val="24"/>
          <w:szCs w:val="24"/>
          <w:lang w:bidi="ar-EG"/>
        </w:rPr>
        <w:t xml:space="preserve"> Oral Invest. 18:155- 61.</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r w:rsidRPr="00714379">
        <w:rPr>
          <w:rFonts w:asciiTheme="majorBidi" w:hAnsiTheme="majorBidi" w:cstheme="majorBidi"/>
          <w:i/>
          <w:iCs/>
          <w:sz w:val="24"/>
          <w:szCs w:val="24"/>
          <w:lang w:bidi="ar-EG"/>
        </w:rPr>
        <w:t xml:space="preserve">Leonard J., </w:t>
      </w:r>
      <w:proofErr w:type="spellStart"/>
      <w:r w:rsidRPr="00714379">
        <w:rPr>
          <w:rFonts w:asciiTheme="majorBidi" w:hAnsiTheme="majorBidi" w:cstheme="majorBidi"/>
          <w:i/>
          <w:iCs/>
          <w:sz w:val="24"/>
          <w:szCs w:val="24"/>
          <w:lang w:bidi="ar-EG"/>
        </w:rPr>
        <w:t>Gutmann</w:t>
      </w:r>
      <w:proofErr w:type="spellEnd"/>
      <w:r w:rsidRPr="00714379">
        <w:rPr>
          <w:rFonts w:asciiTheme="majorBidi" w:hAnsiTheme="majorBidi" w:cstheme="majorBidi"/>
          <w:i/>
          <w:iCs/>
          <w:sz w:val="24"/>
          <w:szCs w:val="24"/>
          <w:lang w:bidi="ar-EG"/>
        </w:rPr>
        <w:t xml:space="preserve"> J., </w:t>
      </w:r>
      <w:proofErr w:type="spellStart"/>
      <w:r w:rsidRPr="00714379">
        <w:rPr>
          <w:rFonts w:asciiTheme="majorBidi" w:hAnsiTheme="majorBidi" w:cstheme="majorBidi"/>
          <w:i/>
          <w:iCs/>
          <w:sz w:val="24"/>
          <w:szCs w:val="24"/>
          <w:lang w:bidi="ar-EG"/>
        </w:rPr>
        <w:t>Guo</w:t>
      </w:r>
      <w:proofErr w:type="spellEnd"/>
      <w:r w:rsidRPr="00714379">
        <w:rPr>
          <w:rFonts w:asciiTheme="majorBidi" w:hAnsiTheme="majorBidi" w:cstheme="majorBidi"/>
          <w:i/>
          <w:iCs/>
          <w:sz w:val="24"/>
          <w:szCs w:val="24"/>
          <w:lang w:bidi="ar-EG"/>
        </w:rPr>
        <w:t xml:space="preserve"> I, 1999. Apical and coronal seal of roots </w:t>
      </w:r>
      <w:proofErr w:type="spellStart"/>
      <w:r w:rsidRPr="00714379">
        <w:rPr>
          <w:rFonts w:asciiTheme="majorBidi" w:hAnsiTheme="majorBidi" w:cstheme="majorBidi"/>
          <w:i/>
          <w:iCs/>
          <w:sz w:val="24"/>
          <w:szCs w:val="24"/>
          <w:lang w:bidi="ar-EG"/>
        </w:rPr>
        <w:t>obturated</w:t>
      </w:r>
      <w:proofErr w:type="spellEnd"/>
      <w:r w:rsidRPr="00714379">
        <w:rPr>
          <w:rFonts w:asciiTheme="majorBidi" w:hAnsiTheme="majorBidi" w:cstheme="majorBidi"/>
          <w:i/>
          <w:iCs/>
          <w:sz w:val="24"/>
          <w:szCs w:val="24"/>
          <w:lang w:bidi="ar-EG"/>
        </w:rPr>
        <w:t xml:space="preserve"> with a </w:t>
      </w:r>
      <w:proofErr w:type="spellStart"/>
      <w:r w:rsidRPr="00714379">
        <w:rPr>
          <w:rFonts w:asciiTheme="majorBidi" w:hAnsiTheme="majorBidi" w:cstheme="majorBidi"/>
          <w:i/>
          <w:iCs/>
          <w:sz w:val="24"/>
          <w:szCs w:val="24"/>
          <w:lang w:bidi="ar-EG"/>
        </w:rPr>
        <w:t>dentin</w:t>
      </w:r>
      <w:proofErr w:type="spellEnd"/>
      <w:r w:rsidRPr="00714379">
        <w:rPr>
          <w:rFonts w:asciiTheme="majorBidi" w:hAnsiTheme="majorBidi" w:cstheme="majorBidi"/>
          <w:i/>
          <w:iCs/>
          <w:sz w:val="24"/>
          <w:szCs w:val="24"/>
          <w:lang w:bidi="ar-EG"/>
        </w:rPr>
        <w:t xml:space="preserve"> bonding agent and resin. </w:t>
      </w:r>
      <w:proofErr w:type="spellStart"/>
      <w:r w:rsidRPr="00714379">
        <w:rPr>
          <w:rFonts w:asciiTheme="majorBidi" w:hAnsiTheme="majorBidi" w:cstheme="majorBidi"/>
          <w:i/>
          <w:iCs/>
          <w:sz w:val="24"/>
          <w:szCs w:val="24"/>
          <w:lang w:bidi="ar-EG"/>
        </w:rPr>
        <w:t>Int</w:t>
      </w:r>
      <w:proofErr w:type="spellEnd"/>
      <w:r w:rsidRPr="00714379">
        <w:rPr>
          <w:rFonts w:asciiTheme="majorBidi" w:hAnsiTheme="majorBidi" w:cstheme="majorBidi"/>
          <w:i/>
          <w:iCs/>
          <w:sz w:val="24"/>
          <w:szCs w:val="24"/>
          <w:lang w:bidi="ar-EG"/>
        </w:rPr>
        <w:t xml:space="preserve">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xml:space="preserve"> J. 29:76–83.</w:t>
      </w:r>
    </w:p>
    <w:p w:rsidR="00332F4A" w:rsidRPr="00714379" w:rsidRDefault="00332F4A" w:rsidP="00332F4A">
      <w:pPr>
        <w:pStyle w:val="ListParagraph"/>
        <w:numPr>
          <w:ilvl w:val="0"/>
          <w:numId w:val="16"/>
        </w:numPr>
        <w:spacing w:line="360" w:lineRule="auto"/>
        <w:jc w:val="both"/>
        <w:rPr>
          <w:rFonts w:asciiTheme="majorBidi" w:hAnsiTheme="majorBidi" w:cstheme="majorBidi"/>
          <w:i/>
          <w:iCs/>
          <w:sz w:val="24"/>
          <w:szCs w:val="24"/>
          <w:lang w:bidi="ar-EG"/>
        </w:rPr>
      </w:pPr>
      <w:proofErr w:type="spellStart"/>
      <w:r w:rsidRPr="00714379">
        <w:rPr>
          <w:rFonts w:asciiTheme="majorBidi" w:hAnsiTheme="majorBidi" w:cstheme="majorBidi"/>
          <w:i/>
          <w:iCs/>
          <w:sz w:val="24"/>
          <w:szCs w:val="24"/>
          <w:lang w:bidi="ar-EG"/>
        </w:rPr>
        <w:t>Crasta</w:t>
      </w:r>
      <w:proofErr w:type="spellEnd"/>
      <w:r w:rsidRPr="00714379">
        <w:rPr>
          <w:rFonts w:asciiTheme="majorBidi" w:hAnsiTheme="majorBidi" w:cstheme="majorBidi"/>
          <w:i/>
          <w:iCs/>
          <w:sz w:val="24"/>
          <w:szCs w:val="24"/>
          <w:lang w:bidi="ar-EG"/>
        </w:rPr>
        <w:t xml:space="preserve"> SA., </w:t>
      </w:r>
      <w:proofErr w:type="spellStart"/>
      <w:r w:rsidRPr="00714379">
        <w:rPr>
          <w:rFonts w:asciiTheme="majorBidi" w:hAnsiTheme="majorBidi" w:cstheme="majorBidi"/>
          <w:i/>
          <w:iCs/>
          <w:sz w:val="24"/>
          <w:szCs w:val="24"/>
          <w:lang w:bidi="ar-EG"/>
        </w:rPr>
        <w:t>Nanjundasetty</w:t>
      </w:r>
      <w:proofErr w:type="spellEnd"/>
      <w:r w:rsidRPr="00714379">
        <w:rPr>
          <w:rFonts w:asciiTheme="majorBidi" w:hAnsiTheme="majorBidi" w:cstheme="majorBidi"/>
          <w:i/>
          <w:iCs/>
          <w:sz w:val="24"/>
          <w:szCs w:val="24"/>
          <w:lang w:bidi="ar-EG"/>
        </w:rPr>
        <w:t xml:space="preserve"> JK., </w:t>
      </w:r>
      <w:proofErr w:type="spellStart"/>
      <w:r w:rsidRPr="00714379">
        <w:rPr>
          <w:rFonts w:asciiTheme="majorBidi" w:hAnsiTheme="majorBidi" w:cstheme="majorBidi"/>
          <w:i/>
          <w:iCs/>
          <w:sz w:val="24"/>
          <w:szCs w:val="24"/>
          <w:lang w:bidi="ar-EG"/>
        </w:rPr>
        <w:t>Panuganti</w:t>
      </w:r>
      <w:proofErr w:type="spellEnd"/>
      <w:r w:rsidRPr="00714379">
        <w:rPr>
          <w:rFonts w:asciiTheme="majorBidi" w:hAnsiTheme="majorBidi" w:cstheme="majorBidi"/>
          <w:i/>
          <w:iCs/>
          <w:sz w:val="24"/>
          <w:szCs w:val="24"/>
          <w:lang w:bidi="ar-EG"/>
        </w:rPr>
        <w:t xml:space="preserve"> V., </w:t>
      </w:r>
      <w:proofErr w:type="spellStart"/>
      <w:r w:rsidRPr="00714379">
        <w:rPr>
          <w:rFonts w:asciiTheme="majorBidi" w:hAnsiTheme="majorBidi" w:cstheme="majorBidi"/>
          <w:i/>
          <w:iCs/>
          <w:sz w:val="24"/>
          <w:szCs w:val="24"/>
          <w:lang w:bidi="ar-EG"/>
        </w:rPr>
        <w:t>Marigowda</w:t>
      </w:r>
      <w:proofErr w:type="spellEnd"/>
      <w:r w:rsidRPr="00714379">
        <w:rPr>
          <w:rFonts w:asciiTheme="majorBidi" w:hAnsiTheme="majorBidi" w:cstheme="majorBidi"/>
          <w:i/>
          <w:iCs/>
          <w:sz w:val="24"/>
          <w:szCs w:val="24"/>
          <w:lang w:bidi="ar-EG"/>
        </w:rPr>
        <w:t xml:space="preserve"> JC., Kumar S., Kumar A, 2014. Volumetric analysis of root canals </w:t>
      </w:r>
      <w:proofErr w:type="spellStart"/>
      <w:r w:rsidRPr="00714379">
        <w:rPr>
          <w:rFonts w:asciiTheme="majorBidi" w:hAnsiTheme="majorBidi" w:cstheme="majorBidi"/>
          <w:i/>
          <w:iCs/>
          <w:sz w:val="24"/>
          <w:szCs w:val="24"/>
          <w:lang w:bidi="ar-EG"/>
        </w:rPr>
        <w:t>obturated</w:t>
      </w:r>
      <w:proofErr w:type="spellEnd"/>
      <w:r w:rsidRPr="00714379">
        <w:rPr>
          <w:rFonts w:asciiTheme="majorBidi" w:hAnsiTheme="majorBidi" w:cstheme="majorBidi"/>
          <w:i/>
          <w:iCs/>
          <w:sz w:val="24"/>
          <w:szCs w:val="24"/>
          <w:lang w:bidi="ar-EG"/>
        </w:rPr>
        <w:t xml:space="preserve"> with cold lateral condensation, single-cone and </w:t>
      </w:r>
      <w:proofErr w:type="spellStart"/>
      <w:r w:rsidRPr="00714379">
        <w:rPr>
          <w:rFonts w:asciiTheme="majorBidi" w:hAnsiTheme="majorBidi" w:cstheme="majorBidi"/>
          <w:i/>
          <w:iCs/>
          <w:sz w:val="24"/>
          <w:szCs w:val="24"/>
          <w:lang w:bidi="ar-EG"/>
        </w:rPr>
        <w:t>thermoplasticized</w:t>
      </w:r>
      <w:proofErr w:type="spellEnd"/>
      <w:r w:rsidRPr="00714379">
        <w:rPr>
          <w:rFonts w:asciiTheme="majorBidi" w:hAnsiTheme="majorBidi" w:cstheme="majorBidi"/>
          <w:i/>
          <w:iCs/>
          <w:sz w:val="24"/>
          <w:szCs w:val="24"/>
          <w:lang w:bidi="ar-EG"/>
        </w:rPr>
        <w:t xml:space="preserve"> gutta-percha techniques using spiral computed tomography: An in vitro study. Saudi </w:t>
      </w:r>
      <w:proofErr w:type="spellStart"/>
      <w:r w:rsidRPr="00714379">
        <w:rPr>
          <w:rFonts w:asciiTheme="majorBidi" w:hAnsiTheme="majorBidi" w:cstheme="majorBidi"/>
          <w:i/>
          <w:iCs/>
          <w:sz w:val="24"/>
          <w:szCs w:val="24"/>
          <w:lang w:bidi="ar-EG"/>
        </w:rPr>
        <w:t>Endod</w:t>
      </w:r>
      <w:proofErr w:type="spellEnd"/>
      <w:r w:rsidRPr="00714379">
        <w:rPr>
          <w:rFonts w:asciiTheme="majorBidi" w:hAnsiTheme="majorBidi" w:cstheme="majorBidi"/>
          <w:i/>
          <w:iCs/>
          <w:sz w:val="24"/>
          <w:szCs w:val="24"/>
          <w:lang w:bidi="ar-EG"/>
        </w:rPr>
        <w:t xml:space="preserve"> J. 4:64-69.</w:t>
      </w:r>
    </w:p>
    <w:p w:rsidR="0062702F" w:rsidRPr="00714379" w:rsidRDefault="0062702F" w:rsidP="0062702F">
      <w:pPr>
        <w:spacing w:line="360" w:lineRule="auto"/>
        <w:ind w:left="360"/>
        <w:jc w:val="both"/>
        <w:rPr>
          <w:rFonts w:asciiTheme="majorBidi" w:hAnsiTheme="majorBidi" w:cstheme="majorBidi"/>
          <w:i/>
          <w:iCs/>
          <w:sz w:val="24"/>
          <w:szCs w:val="24"/>
          <w:lang w:bidi="ar-EG"/>
        </w:rPr>
      </w:pPr>
    </w:p>
    <w:p w:rsidR="0062702F" w:rsidRPr="00714379" w:rsidRDefault="0062702F" w:rsidP="0062702F">
      <w:pPr>
        <w:spacing w:line="360" w:lineRule="auto"/>
        <w:ind w:left="360"/>
        <w:jc w:val="both"/>
        <w:rPr>
          <w:rFonts w:asciiTheme="majorBidi" w:hAnsiTheme="majorBidi" w:cstheme="majorBidi"/>
          <w:b/>
          <w:bCs/>
          <w:sz w:val="24"/>
          <w:szCs w:val="24"/>
          <w:lang w:bidi="ar-EG"/>
        </w:rPr>
      </w:pPr>
      <w:r w:rsidRPr="00714379">
        <w:rPr>
          <w:rFonts w:asciiTheme="majorBidi" w:hAnsiTheme="majorBidi" w:cstheme="majorBidi"/>
          <w:b/>
          <w:bCs/>
          <w:sz w:val="24"/>
          <w:szCs w:val="24"/>
          <w:lang w:bidi="ar-EG"/>
        </w:rPr>
        <w:t>Images legends:</w:t>
      </w:r>
    </w:p>
    <w:p w:rsidR="0062702F" w:rsidRPr="00714379" w:rsidRDefault="0062702F" w:rsidP="0062702F">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Figure (1): Bar chart representing mean volume transport/minute of the three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after </w:t>
      </w:r>
      <w:proofErr w:type="spellStart"/>
      <w:r w:rsidRPr="00714379">
        <w:rPr>
          <w:rFonts w:asciiTheme="majorBidi" w:hAnsiTheme="majorBidi" w:cstheme="majorBidi"/>
          <w:sz w:val="24"/>
          <w:szCs w:val="24"/>
        </w:rPr>
        <w:t>obturation</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Thermafil</w:t>
      </w:r>
      <w:proofErr w:type="spellEnd"/>
    </w:p>
    <w:p w:rsidR="0062702F" w:rsidRPr="00714379" w:rsidRDefault="0062702F" w:rsidP="0062702F">
      <w:pPr>
        <w:spacing w:line="360" w:lineRule="auto"/>
        <w:ind w:left="567" w:hanging="567"/>
        <w:rPr>
          <w:rFonts w:asciiTheme="majorBidi" w:hAnsiTheme="majorBidi" w:cstheme="majorBidi"/>
          <w:i/>
          <w:iCs/>
          <w:sz w:val="24"/>
          <w:szCs w:val="24"/>
        </w:rPr>
      </w:pPr>
      <w:r w:rsidRPr="00714379">
        <w:rPr>
          <w:rFonts w:asciiTheme="majorBidi" w:hAnsiTheme="majorBidi" w:cstheme="majorBidi"/>
          <w:sz w:val="24"/>
          <w:szCs w:val="24"/>
        </w:rPr>
        <w:t xml:space="preserve">Figure (2): Bar chart representing mean voids % of the three </w:t>
      </w:r>
      <w:proofErr w:type="spellStart"/>
      <w:r w:rsidRPr="00714379">
        <w:rPr>
          <w:rFonts w:asciiTheme="majorBidi" w:hAnsiTheme="majorBidi" w:cstheme="majorBidi"/>
          <w:sz w:val="24"/>
          <w:szCs w:val="24"/>
        </w:rPr>
        <w:t>irrigants</w:t>
      </w:r>
      <w:proofErr w:type="spellEnd"/>
      <w:r w:rsidRPr="00714379">
        <w:rPr>
          <w:rFonts w:asciiTheme="majorBidi" w:hAnsiTheme="majorBidi" w:cstheme="majorBidi"/>
          <w:sz w:val="24"/>
          <w:szCs w:val="24"/>
        </w:rPr>
        <w:t xml:space="preserve"> after </w:t>
      </w:r>
      <w:proofErr w:type="spellStart"/>
      <w:r w:rsidRPr="00714379">
        <w:rPr>
          <w:rFonts w:asciiTheme="majorBidi" w:hAnsiTheme="majorBidi" w:cstheme="majorBidi"/>
          <w:sz w:val="24"/>
          <w:szCs w:val="24"/>
        </w:rPr>
        <w:t>obturation</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GuttaCore</w:t>
      </w:r>
      <w:proofErr w:type="spellEnd"/>
      <w:r w:rsidRPr="00714379">
        <w:rPr>
          <w:rFonts w:asciiTheme="majorBidi" w:hAnsiTheme="majorBidi" w:cstheme="majorBidi"/>
          <w:sz w:val="24"/>
          <w:szCs w:val="24"/>
        </w:rPr>
        <w:t xml:space="preserve"> and </w:t>
      </w:r>
      <w:proofErr w:type="spellStart"/>
      <w:r w:rsidRPr="00714379">
        <w:rPr>
          <w:rFonts w:asciiTheme="majorBidi" w:hAnsiTheme="majorBidi" w:cstheme="majorBidi"/>
          <w:sz w:val="24"/>
          <w:szCs w:val="24"/>
        </w:rPr>
        <w:t>Thermafil</w:t>
      </w:r>
      <w:proofErr w:type="spellEnd"/>
    </w:p>
    <w:p w:rsidR="0062702F" w:rsidRPr="00714379" w:rsidRDefault="0062702F" w:rsidP="0062702F">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Figure (3): A Stereomicroscopic digital images at different root canal levels </w:t>
      </w:r>
      <w:proofErr w:type="spellStart"/>
      <w:r w:rsidRPr="00714379">
        <w:rPr>
          <w:rFonts w:asciiTheme="majorBidi" w:hAnsiTheme="majorBidi" w:cstheme="majorBidi"/>
          <w:sz w:val="24"/>
          <w:szCs w:val="24"/>
        </w:rPr>
        <w:t>obturated</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Gutta</w:t>
      </w:r>
      <w:proofErr w:type="spellEnd"/>
      <w:r w:rsidRPr="00714379">
        <w:rPr>
          <w:rFonts w:asciiTheme="majorBidi" w:hAnsiTheme="majorBidi" w:cstheme="majorBidi"/>
          <w:sz w:val="24"/>
          <w:szCs w:val="24"/>
        </w:rPr>
        <w:t>-core at 40X magnification</w:t>
      </w:r>
    </w:p>
    <w:p w:rsidR="0062702F" w:rsidRPr="00714379" w:rsidRDefault="0062702F" w:rsidP="0062702F">
      <w:pPr>
        <w:spacing w:line="360" w:lineRule="auto"/>
        <w:jc w:val="center"/>
        <w:rPr>
          <w:rFonts w:asciiTheme="majorBidi" w:hAnsiTheme="majorBidi" w:cstheme="majorBidi"/>
          <w:sz w:val="24"/>
          <w:szCs w:val="24"/>
        </w:rPr>
      </w:pPr>
      <w:r w:rsidRPr="00714379">
        <w:rPr>
          <w:rFonts w:asciiTheme="majorBidi" w:hAnsiTheme="majorBidi" w:cstheme="majorBidi"/>
          <w:sz w:val="24"/>
          <w:szCs w:val="24"/>
        </w:rPr>
        <w:t xml:space="preserve">Figure (4): A Stereomicroscopic digital images at different root canal levels </w:t>
      </w:r>
      <w:proofErr w:type="spellStart"/>
      <w:r w:rsidRPr="00714379">
        <w:rPr>
          <w:rFonts w:asciiTheme="majorBidi" w:hAnsiTheme="majorBidi" w:cstheme="majorBidi"/>
          <w:sz w:val="24"/>
          <w:szCs w:val="24"/>
        </w:rPr>
        <w:t>obturated</w:t>
      </w:r>
      <w:proofErr w:type="spellEnd"/>
      <w:r w:rsidRPr="00714379">
        <w:rPr>
          <w:rFonts w:asciiTheme="majorBidi" w:hAnsiTheme="majorBidi" w:cstheme="majorBidi"/>
          <w:sz w:val="24"/>
          <w:szCs w:val="24"/>
        </w:rPr>
        <w:t xml:space="preserve"> with </w:t>
      </w:r>
      <w:proofErr w:type="spellStart"/>
      <w:r w:rsidRPr="00714379">
        <w:rPr>
          <w:rFonts w:asciiTheme="majorBidi" w:hAnsiTheme="majorBidi" w:cstheme="majorBidi"/>
          <w:sz w:val="24"/>
          <w:szCs w:val="24"/>
        </w:rPr>
        <w:t>Thermafil</w:t>
      </w:r>
      <w:proofErr w:type="spellEnd"/>
      <w:r w:rsidRPr="00714379">
        <w:rPr>
          <w:rFonts w:asciiTheme="majorBidi" w:hAnsiTheme="majorBidi" w:cstheme="majorBidi"/>
          <w:sz w:val="24"/>
          <w:szCs w:val="24"/>
        </w:rPr>
        <w:t xml:space="preserve"> at 40X magnification</w:t>
      </w:r>
    </w:p>
    <w:p w:rsidR="003D37FF" w:rsidRPr="00714379" w:rsidRDefault="003D37FF" w:rsidP="0062702F">
      <w:pPr>
        <w:spacing w:line="360" w:lineRule="auto"/>
        <w:rPr>
          <w:rFonts w:asciiTheme="majorBidi" w:hAnsiTheme="majorBidi" w:cstheme="majorBidi"/>
          <w:sz w:val="24"/>
          <w:szCs w:val="24"/>
          <w:lang w:bidi="ar-EG"/>
        </w:rPr>
      </w:pPr>
    </w:p>
    <w:sectPr w:rsidR="003D37FF" w:rsidRPr="00714379" w:rsidSect="00332F4A">
      <w:footerReference w:type="default" r:id="rId31"/>
      <w:pgSz w:w="11906" w:h="16838"/>
      <w:pgMar w:top="1440" w:right="1800" w:bottom="1440" w:left="1800" w:header="708" w:footer="708" w:gutter="0"/>
      <w:pgNumType w:start="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F5" w:rsidRDefault="00FD5EF5" w:rsidP="00332F4A">
      <w:pPr>
        <w:spacing w:after="0" w:line="240" w:lineRule="auto"/>
      </w:pPr>
      <w:r>
        <w:separator/>
      </w:r>
    </w:p>
  </w:endnote>
  <w:endnote w:type="continuationSeparator" w:id="0">
    <w:p w:rsidR="00FD5EF5" w:rsidRDefault="00FD5EF5" w:rsidP="0033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425879"/>
      <w:docPartObj>
        <w:docPartGallery w:val="Page Numbers (Bottom of Page)"/>
        <w:docPartUnique/>
      </w:docPartObj>
    </w:sdtPr>
    <w:sdtEndPr>
      <w:rPr>
        <w:noProof/>
      </w:rPr>
    </w:sdtEndPr>
    <w:sdtContent>
      <w:p w:rsidR="00332F4A" w:rsidRDefault="00332F4A">
        <w:pPr>
          <w:pStyle w:val="Footer"/>
          <w:jc w:val="center"/>
        </w:pPr>
        <w:r>
          <w:fldChar w:fldCharType="begin"/>
        </w:r>
        <w:r>
          <w:instrText xml:space="preserve"> PAGE   \* MERGEFORMAT </w:instrText>
        </w:r>
        <w:r>
          <w:fldChar w:fldCharType="separate"/>
        </w:r>
        <w:r w:rsidR="00910503">
          <w:rPr>
            <w:noProof/>
          </w:rPr>
          <w:t>18</w:t>
        </w:r>
        <w:r>
          <w:rPr>
            <w:noProof/>
          </w:rPr>
          <w:fldChar w:fldCharType="end"/>
        </w:r>
      </w:p>
    </w:sdtContent>
  </w:sdt>
  <w:p w:rsidR="008B3727" w:rsidRDefault="00FD5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F5" w:rsidRDefault="00FD5EF5" w:rsidP="00332F4A">
      <w:pPr>
        <w:spacing w:after="0" w:line="240" w:lineRule="auto"/>
      </w:pPr>
      <w:r>
        <w:separator/>
      </w:r>
    </w:p>
  </w:footnote>
  <w:footnote w:type="continuationSeparator" w:id="0">
    <w:p w:rsidR="00FD5EF5" w:rsidRDefault="00FD5EF5" w:rsidP="00332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E9"/>
    <w:multiLevelType w:val="hybridMultilevel"/>
    <w:tmpl w:val="A328C03E"/>
    <w:lvl w:ilvl="0" w:tplc="7B18C258">
      <w:start w:val="1"/>
      <w:numFmt w:val="decimal"/>
      <w:lvlText w:val="%1."/>
      <w:lvlJc w:val="left"/>
      <w:pPr>
        <w:tabs>
          <w:tab w:val="num" w:pos="4410"/>
        </w:tabs>
        <w:ind w:left="44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E3A2A"/>
    <w:multiLevelType w:val="hybridMultilevel"/>
    <w:tmpl w:val="8F1801B0"/>
    <w:lvl w:ilvl="0" w:tplc="CF266058">
      <w:start w:val="1"/>
      <w:numFmt w:val="decimal"/>
      <w:lvlText w:val="%1."/>
      <w:lvlJc w:val="left"/>
      <w:pPr>
        <w:tabs>
          <w:tab w:val="num" w:pos="4410"/>
        </w:tabs>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73EFC"/>
    <w:multiLevelType w:val="hybridMultilevel"/>
    <w:tmpl w:val="E5965762"/>
    <w:lvl w:ilvl="0" w:tplc="12EA1B6E">
      <w:start w:val="1"/>
      <w:numFmt w:val="upperRoman"/>
      <w:lvlText w:val="%1."/>
      <w:lvlJc w:val="left"/>
      <w:pPr>
        <w:tabs>
          <w:tab w:val="num" w:pos="360"/>
        </w:tabs>
        <w:ind w:left="360" w:hanging="360"/>
      </w:pPr>
      <w:rPr>
        <w:rFonts w:hint="default"/>
      </w:rPr>
    </w:lvl>
    <w:lvl w:ilvl="1" w:tplc="CF266058">
      <w:start w:val="1"/>
      <w:numFmt w:val="decimal"/>
      <w:lvlText w:val="%2."/>
      <w:lvlJc w:val="left"/>
      <w:pPr>
        <w:tabs>
          <w:tab w:val="num" w:pos="4410"/>
        </w:tabs>
        <w:ind w:left="4410" w:hanging="360"/>
      </w:pPr>
      <w:rPr>
        <w:rFonts w:hint="default"/>
      </w:rPr>
    </w:lvl>
    <w:lvl w:ilvl="2" w:tplc="0409001B">
      <w:start w:val="1"/>
      <w:numFmt w:val="lowerRoman"/>
      <w:lvlText w:val="%3."/>
      <w:lvlJc w:val="right"/>
      <w:pPr>
        <w:tabs>
          <w:tab w:val="num" w:pos="5130"/>
        </w:tabs>
        <w:ind w:left="5130" w:hanging="180"/>
      </w:pPr>
    </w:lvl>
    <w:lvl w:ilvl="3" w:tplc="0409000F">
      <w:start w:val="1"/>
      <w:numFmt w:val="decimal"/>
      <w:lvlText w:val="%4."/>
      <w:lvlJc w:val="left"/>
      <w:pPr>
        <w:tabs>
          <w:tab w:val="num" w:pos="5850"/>
        </w:tabs>
        <w:ind w:left="5850" w:hanging="360"/>
      </w:pPr>
    </w:lvl>
    <w:lvl w:ilvl="4" w:tplc="04090019">
      <w:start w:val="1"/>
      <w:numFmt w:val="lowerLetter"/>
      <w:lvlText w:val="%5."/>
      <w:lvlJc w:val="left"/>
      <w:pPr>
        <w:tabs>
          <w:tab w:val="num" w:pos="720"/>
        </w:tabs>
        <w:ind w:left="720" w:hanging="360"/>
      </w:pPr>
    </w:lvl>
    <w:lvl w:ilvl="5" w:tplc="0409001B" w:tentative="1">
      <w:start w:val="1"/>
      <w:numFmt w:val="lowerRoman"/>
      <w:lvlText w:val="%6."/>
      <w:lvlJc w:val="right"/>
      <w:pPr>
        <w:tabs>
          <w:tab w:val="num" w:pos="7290"/>
        </w:tabs>
        <w:ind w:left="7290" w:hanging="180"/>
      </w:pPr>
    </w:lvl>
    <w:lvl w:ilvl="6" w:tplc="0409000F" w:tentative="1">
      <w:start w:val="1"/>
      <w:numFmt w:val="decimal"/>
      <w:lvlText w:val="%7."/>
      <w:lvlJc w:val="left"/>
      <w:pPr>
        <w:tabs>
          <w:tab w:val="num" w:pos="8010"/>
        </w:tabs>
        <w:ind w:left="8010" w:hanging="360"/>
      </w:pPr>
    </w:lvl>
    <w:lvl w:ilvl="7" w:tplc="04090019" w:tentative="1">
      <w:start w:val="1"/>
      <w:numFmt w:val="lowerLetter"/>
      <w:lvlText w:val="%8."/>
      <w:lvlJc w:val="left"/>
      <w:pPr>
        <w:tabs>
          <w:tab w:val="num" w:pos="8730"/>
        </w:tabs>
        <w:ind w:left="8730" w:hanging="360"/>
      </w:pPr>
    </w:lvl>
    <w:lvl w:ilvl="8" w:tplc="0409001B" w:tentative="1">
      <w:start w:val="1"/>
      <w:numFmt w:val="lowerRoman"/>
      <w:lvlText w:val="%9."/>
      <w:lvlJc w:val="right"/>
      <w:pPr>
        <w:tabs>
          <w:tab w:val="num" w:pos="9450"/>
        </w:tabs>
        <w:ind w:left="9450" w:hanging="180"/>
      </w:pPr>
    </w:lvl>
  </w:abstractNum>
  <w:abstractNum w:abstractNumId="3">
    <w:nsid w:val="1FBE771E"/>
    <w:multiLevelType w:val="hybridMultilevel"/>
    <w:tmpl w:val="29F87E8E"/>
    <w:lvl w:ilvl="0" w:tplc="CF26605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21F1568E"/>
    <w:multiLevelType w:val="hybridMultilevel"/>
    <w:tmpl w:val="F266FABC"/>
    <w:lvl w:ilvl="0" w:tplc="AD6ED374">
      <w:start w:val="1"/>
      <w:numFmt w:val="lowerRoman"/>
      <w:lvlText w:val="%1."/>
      <w:lvlJc w:val="right"/>
      <w:pPr>
        <w:ind w:left="1440" w:hanging="360"/>
      </w:pPr>
      <w:rPr>
        <w:rFonts w:asciiTheme="majorBidi" w:hAnsiTheme="majorBidi" w:cstheme="majorBidi"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647D32"/>
    <w:multiLevelType w:val="hybridMultilevel"/>
    <w:tmpl w:val="8D6CF6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3A7771C"/>
    <w:multiLevelType w:val="hybridMultilevel"/>
    <w:tmpl w:val="8F1801B0"/>
    <w:lvl w:ilvl="0" w:tplc="CF266058">
      <w:start w:val="1"/>
      <w:numFmt w:val="decimal"/>
      <w:lvlText w:val="%1."/>
      <w:lvlJc w:val="left"/>
      <w:pPr>
        <w:tabs>
          <w:tab w:val="num" w:pos="4472"/>
        </w:tabs>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B0FD6"/>
    <w:multiLevelType w:val="hybridMultilevel"/>
    <w:tmpl w:val="8F1801B0"/>
    <w:lvl w:ilvl="0" w:tplc="CF266058">
      <w:start w:val="1"/>
      <w:numFmt w:val="decimal"/>
      <w:lvlText w:val="%1."/>
      <w:lvlJc w:val="left"/>
      <w:pPr>
        <w:tabs>
          <w:tab w:val="num" w:pos="4410"/>
        </w:tabs>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766E0"/>
    <w:multiLevelType w:val="hybridMultilevel"/>
    <w:tmpl w:val="C23E76C0"/>
    <w:lvl w:ilvl="0" w:tplc="0809000F">
      <w:start w:val="1"/>
      <w:numFmt w:val="decimal"/>
      <w:lvlText w:val="%1."/>
      <w:lvlJc w:val="left"/>
      <w:pPr>
        <w:ind w:left="1917" w:hanging="360"/>
      </w:pPr>
    </w:lvl>
    <w:lvl w:ilvl="1" w:tplc="08090019" w:tentative="1">
      <w:start w:val="1"/>
      <w:numFmt w:val="lowerLetter"/>
      <w:lvlText w:val="%2."/>
      <w:lvlJc w:val="left"/>
      <w:pPr>
        <w:ind w:left="2637" w:hanging="360"/>
      </w:pPr>
    </w:lvl>
    <w:lvl w:ilvl="2" w:tplc="0809001B" w:tentative="1">
      <w:start w:val="1"/>
      <w:numFmt w:val="lowerRoman"/>
      <w:lvlText w:val="%3."/>
      <w:lvlJc w:val="right"/>
      <w:pPr>
        <w:ind w:left="3357" w:hanging="180"/>
      </w:pPr>
    </w:lvl>
    <w:lvl w:ilvl="3" w:tplc="0809000F" w:tentative="1">
      <w:start w:val="1"/>
      <w:numFmt w:val="decimal"/>
      <w:lvlText w:val="%4."/>
      <w:lvlJc w:val="left"/>
      <w:pPr>
        <w:ind w:left="4077" w:hanging="360"/>
      </w:pPr>
    </w:lvl>
    <w:lvl w:ilvl="4" w:tplc="08090019" w:tentative="1">
      <w:start w:val="1"/>
      <w:numFmt w:val="lowerLetter"/>
      <w:lvlText w:val="%5."/>
      <w:lvlJc w:val="left"/>
      <w:pPr>
        <w:ind w:left="4797" w:hanging="360"/>
      </w:pPr>
    </w:lvl>
    <w:lvl w:ilvl="5" w:tplc="0809001B" w:tentative="1">
      <w:start w:val="1"/>
      <w:numFmt w:val="lowerRoman"/>
      <w:lvlText w:val="%6."/>
      <w:lvlJc w:val="right"/>
      <w:pPr>
        <w:ind w:left="5517" w:hanging="180"/>
      </w:pPr>
    </w:lvl>
    <w:lvl w:ilvl="6" w:tplc="0809000F" w:tentative="1">
      <w:start w:val="1"/>
      <w:numFmt w:val="decimal"/>
      <w:lvlText w:val="%7."/>
      <w:lvlJc w:val="left"/>
      <w:pPr>
        <w:ind w:left="6237" w:hanging="360"/>
      </w:pPr>
    </w:lvl>
    <w:lvl w:ilvl="7" w:tplc="08090019" w:tentative="1">
      <w:start w:val="1"/>
      <w:numFmt w:val="lowerLetter"/>
      <w:lvlText w:val="%8."/>
      <w:lvlJc w:val="left"/>
      <w:pPr>
        <w:ind w:left="6957" w:hanging="360"/>
      </w:pPr>
    </w:lvl>
    <w:lvl w:ilvl="8" w:tplc="0809001B" w:tentative="1">
      <w:start w:val="1"/>
      <w:numFmt w:val="lowerRoman"/>
      <w:lvlText w:val="%9."/>
      <w:lvlJc w:val="right"/>
      <w:pPr>
        <w:ind w:left="7677" w:hanging="180"/>
      </w:pPr>
    </w:lvl>
  </w:abstractNum>
  <w:abstractNum w:abstractNumId="9">
    <w:nsid w:val="446213C4"/>
    <w:multiLevelType w:val="hybridMultilevel"/>
    <w:tmpl w:val="8748436A"/>
    <w:lvl w:ilvl="0" w:tplc="AC5AA518">
      <w:start w:val="1"/>
      <w:numFmt w:val="decimal"/>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DA0ADD"/>
    <w:multiLevelType w:val="hybridMultilevel"/>
    <w:tmpl w:val="C186CC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EE56D36"/>
    <w:multiLevelType w:val="hybridMultilevel"/>
    <w:tmpl w:val="29F87E8E"/>
    <w:lvl w:ilvl="0" w:tplc="CF26605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5E897A69"/>
    <w:multiLevelType w:val="hybridMultilevel"/>
    <w:tmpl w:val="E62CE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3D6005"/>
    <w:multiLevelType w:val="hybridMultilevel"/>
    <w:tmpl w:val="8F1801B0"/>
    <w:lvl w:ilvl="0" w:tplc="CF266058">
      <w:start w:val="1"/>
      <w:numFmt w:val="decimal"/>
      <w:lvlText w:val="%1."/>
      <w:lvlJc w:val="left"/>
      <w:pPr>
        <w:tabs>
          <w:tab w:val="num" w:pos="4410"/>
        </w:tabs>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91D8F"/>
    <w:multiLevelType w:val="hybridMultilevel"/>
    <w:tmpl w:val="4B009B7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3D160DB"/>
    <w:multiLevelType w:val="hybridMultilevel"/>
    <w:tmpl w:val="8F1801B0"/>
    <w:lvl w:ilvl="0" w:tplc="CF266058">
      <w:start w:val="1"/>
      <w:numFmt w:val="decimal"/>
      <w:lvlText w:val="%1."/>
      <w:lvlJc w:val="left"/>
      <w:pPr>
        <w:tabs>
          <w:tab w:val="num" w:pos="4410"/>
        </w:tabs>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C576C"/>
    <w:multiLevelType w:val="hybridMultilevel"/>
    <w:tmpl w:val="320A2774"/>
    <w:lvl w:ilvl="0" w:tplc="0809000F">
      <w:start w:val="1"/>
      <w:numFmt w:val="decimal"/>
      <w:lvlText w:val="%1."/>
      <w:lvlJc w:val="left"/>
      <w:pPr>
        <w:ind w:left="1917" w:hanging="360"/>
      </w:pPr>
    </w:lvl>
    <w:lvl w:ilvl="1" w:tplc="08090019" w:tentative="1">
      <w:start w:val="1"/>
      <w:numFmt w:val="lowerLetter"/>
      <w:lvlText w:val="%2."/>
      <w:lvlJc w:val="left"/>
      <w:pPr>
        <w:ind w:left="2637" w:hanging="360"/>
      </w:pPr>
    </w:lvl>
    <w:lvl w:ilvl="2" w:tplc="0809001B" w:tentative="1">
      <w:start w:val="1"/>
      <w:numFmt w:val="lowerRoman"/>
      <w:lvlText w:val="%3."/>
      <w:lvlJc w:val="right"/>
      <w:pPr>
        <w:ind w:left="3357" w:hanging="180"/>
      </w:pPr>
    </w:lvl>
    <w:lvl w:ilvl="3" w:tplc="0809000F" w:tentative="1">
      <w:start w:val="1"/>
      <w:numFmt w:val="decimal"/>
      <w:lvlText w:val="%4."/>
      <w:lvlJc w:val="left"/>
      <w:pPr>
        <w:ind w:left="4077" w:hanging="360"/>
      </w:pPr>
    </w:lvl>
    <w:lvl w:ilvl="4" w:tplc="08090019" w:tentative="1">
      <w:start w:val="1"/>
      <w:numFmt w:val="lowerLetter"/>
      <w:lvlText w:val="%5."/>
      <w:lvlJc w:val="left"/>
      <w:pPr>
        <w:ind w:left="4797" w:hanging="360"/>
      </w:pPr>
    </w:lvl>
    <w:lvl w:ilvl="5" w:tplc="0809001B" w:tentative="1">
      <w:start w:val="1"/>
      <w:numFmt w:val="lowerRoman"/>
      <w:lvlText w:val="%6."/>
      <w:lvlJc w:val="right"/>
      <w:pPr>
        <w:ind w:left="5517" w:hanging="180"/>
      </w:pPr>
    </w:lvl>
    <w:lvl w:ilvl="6" w:tplc="0809000F" w:tentative="1">
      <w:start w:val="1"/>
      <w:numFmt w:val="decimal"/>
      <w:lvlText w:val="%7."/>
      <w:lvlJc w:val="left"/>
      <w:pPr>
        <w:ind w:left="6237" w:hanging="360"/>
      </w:pPr>
    </w:lvl>
    <w:lvl w:ilvl="7" w:tplc="08090019" w:tentative="1">
      <w:start w:val="1"/>
      <w:numFmt w:val="lowerLetter"/>
      <w:lvlText w:val="%8."/>
      <w:lvlJc w:val="left"/>
      <w:pPr>
        <w:ind w:left="6957" w:hanging="360"/>
      </w:pPr>
    </w:lvl>
    <w:lvl w:ilvl="8" w:tplc="0809001B" w:tentative="1">
      <w:start w:val="1"/>
      <w:numFmt w:val="lowerRoman"/>
      <w:lvlText w:val="%9."/>
      <w:lvlJc w:val="right"/>
      <w:pPr>
        <w:ind w:left="767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1"/>
  </w:num>
  <w:num w:numId="5">
    <w:abstractNumId w:val="7"/>
  </w:num>
  <w:num w:numId="6">
    <w:abstractNumId w:val="0"/>
  </w:num>
  <w:num w:numId="7">
    <w:abstractNumId w:val="6"/>
  </w:num>
  <w:num w:numId="8">
    <w:abstractNumId w:val="1"/>
  </w:num>
  <w:num w:numId="9">
    <w:abstractNumId w:val="15"/>
  </w:num>
  <w:num w:numId="10">
    <w:abstractNumId w:val="13"/>
  </w:num>
  <w:num w:numId="11">
    <w:abstractNumId w:val="4"/>
  </w:num>
  <w:num w:numId="12">
    <w:abstractNumId w:val="8"/>
  </w:num>
  <w:num w:numId="13">
    <w:abstractNumId w:val="16"/>
  </w:num>
  <w:num w:numId="14">
    <w:abstractNumId w:val="12"/>
  </w:num>
  <w:num w:numId="15">
    <w:abstractNumId w:val="1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4A"/>
    <w:rsid w:val="000E5061"/>
    <w:rsid w:val="0024260E"/>
    <w:rsid w:val="00332F4A"/>
    <w:rsid w:val="003D37FF"/>
    <w:rsid w:val="0062702F"/>
    <w:rsid w:val="006B649E"/>
    <w:rsid w:val="00714379"/>
    <w:rsid w:val="00724A13"/>
    <w:rsid w:val="00910503"/>
    <w:rsid w:val="00967A81"/>
    <w:rsid w:val="00D505FF"/>
    <w:rsid w:val="00FD5EF5"/>
    <w:rsid w:val="00FF4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4A"/>
    <w:pPr>
      <w:ind w:left="720"/>
      <w:contextualSpacing/>
    </w:pPr>
  </w:style>
  <w:style w:type="paragraph" w:styleId="NoSpacing">
    <w:name w:val="No Spacing"/>
    <w:uiPriority w:val="1"/>
    <w:qFormat/>
    <w:rsid w:val="00332F4A"/>
    <w:pPr>
      <w:bidi/>
      <w:spacing w:after="0" w:line="240" w:lineRule="auto"/>
    </w:pPr>
    <w:rPr>
      <w:rFonts w:ascii="Times New Roman" w:eastAsia="Times New Roman" w:hAnsi="Times New Roman" w:cs="Times New Roman"/>
      <w:sz w:val="24"/>
      <w:szCs w:val="24"/>
      <w:lang w:bidi="ar-EG"/>
    </w:rPr>
  </w:style>
  <w:style w:type="paragraph" w:styleId="BalloonText">
    <w:name w:val="Balloon Text"/>
    <w:basedOn w:val="Normal"/>
    <w:link w:val="BalloonTextChar"/>
    <w:uiPriority w:val="99"/>
    <w:semiHidden/>
    <w:unhideWhenUsed/>
    <w:rsid w:val="0033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F4A"/>
    <w:rPr>
      <w:rFonts w:ascii="Tahoma" w:hAnsi="Tahoma" w:cs="Tahoma"/>
      <w:sz w:val="16"/>
      <w:szCs w:val="16"/>
    </w:rPr>
  </w:style>
  <w:style w:type="table" w:styleId="MediumGrid1-Accent1">
    <w:name w:val="Medium Grid 1 Accent 1"/>
    <w:basedOn w:val="TableNormal"/>
    <w:uiPriority w:val="67"/>
    <w:rsid w:val="00332F4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332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32F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2F4A"/>
  </w:style>
  <w:style w:type="paragraph" w:styleId="Footer">
    <w:name w:val="footer"/>
    <w:basedOn w:val="Normal"/>
    <w:link w:val="FooterChar"/>
    <w:uiPriority w:val="99"/>
    <w:unhideWhenUsed/>
    <w:rsid w:val="00332F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2F4A"/>
  </w:style>
  <w:style w:type="character" w:styleId="Emphasis">
    <w:name w:val="Emphasis"/>
    <w:basedOn w:val="DefaultParagraphFont"/>
    <w:uiPriority w:val="20"/>
    <w:qFormat/>
    <w:rsid w:val="00332F4A"/>
    <w:rPr>
      <w:i/>
      <w:iCs/>
    </w:rPr>
  </w:style>
  <w:style w:type="character" w:styleId="Strong">
    <w:name w:val="Strong"/>
    <w:basedOn w:val="DefaultParagraphFont"/>
    <w:uiPriority w:val="22"/>
    <w:qFormat/>
    <w:rsid w:val="00332F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4A"/>
    <w:pPr>
      <w:ind w:left="720"/>
      <w:contextualSpacing/>
    </w:pPr>
  </w:style>
  <w:style w:type="paragraph" w:styleId="NoSpacing">
    <w:name w:val="No Spacing"/>
    <w:uiPriority w:val="1"/>
    <w:qFormat/>
    <w:rsid w:val="00332F4A"/>
    <w:pPr>
      <w:bidi/>
      <w:spacing w:after="0" w:line="240" w:lineRule="auto"/>
    </w:pPr>
    <w:rPr>
      <w:rFonts w:ascii="Times New Roman" w:eastAsia="Times New Roman" w:hAnsi="Times New Roman" w:cs="Times New Roman"/>
      <w:sz w:val="24"/>
      <w:szCs w:val="24"/>
      <w:lang w:bidi="ar-EG"/>
    </w:rPr>
  </w:style>
  <w:style w:type="paragraph" w:styleId="BalloonText">
    <w:name w:val="Balloon Text"/>
    <w:basedOn w:val="Normal"/>
    <w:link w:val="BalloonTextChar"/>
    <w:uiPriority w:val="99"/>
    <w:semiHidden/>
    <w:unhideWhenUsed/>
    <w:rsid w:val="0033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F4A"/>
    <w:rPr>
      <w:rFonts w:ascii="Tahoma" w:hAnsi="Tahoma" w:cs="Tahoma"/>
      <w:sz w:val="16"/>
      <w:szCs w:val="16"/>
    </w:rPr>
  </w:style>
  <w:style w:type="table" w:styleId="MediumGrid1-Accent1">
    <w:name w:val="Medium Grid 1 Accent 1"/>
    <w:basedOn w:val="TableNormal"/>
    <w:uiPriority w:val="67"/>
    <w:rsid w:val="00332F4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332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32F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2F4A"/>
  </w:style>
  <w:style w:type="paragraph" w:styleId="Footer">
    <w:name w:val="footer"/>
    <w:basedOn w:val="Normal"/>
    <w:link w:val="FooterChar"/>
    <w:uiPriority w:val="99"/>
    <w:unhideWhenUsed/>
    <w:rsid w:val="00332F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2F4A"/>
  </w:style>
  <w:style w:type="character" w:styleId="Emphasis">
    <w:name w:val="Emphasis"/>
    <w:basedOn w:val="DefaultParagraphFont"/>
    <w:uiPriority w:val="20"/>
    <w:qFormat/>
    <w:rsid w:val="00332F4A"/>
    <w:rPr>
      <w:i/>
      <w:iCs/>
    </w:rPr>
  </w:style>
  <w:style w:type="character" w:styleId="Strong">
    <w:name w:val="Strong"/>
    <w:basedOn w:val="DefaultParagraphFont"/>
    <w:uiPriority w:val="22"/>
    <w:qFormat/>
    <w:rsid w:val="00332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0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png"/><Relationship Id="rId19" Type="http://schemas.openxmlformats.org/officeDocument/2006/relationships/image" Target="media/image9.jpe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s>
</file>

<file path=word/charts/_rels/chart1.xml.rels><?xml version="1.0" encoding="UTF-8" standalone="yes"?>
<Relationships xmlns="http://schemas.openxmlformats.org/package/2006/relationships"><Relationship Id="rId1" Type="http://schemas.openxmlformats.org/officeDocument/2006/relationships/oleObject" Target="file:///G:\&#1606;&#1585;&#1601;&#1575;&#1606;&#1575;\Book1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606;&#1585;&#1601;&#1575;&#1606;&#1575;\Book1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1"/>
        <c:ser>
          <c:idx val="0"/>
          <c:order val="0"/>
          <c:tx>
            <c:strRef>
              <c:f>'22-5-2015'!$A$40</c:f>
              <c:strCache>
                <c:ptCount val="1"/>
                <c:pt idx="0">
                  <c:v>Nano-Silver</c:v>
                </c:pt>
              </c:strCache>
            </c:strRef>
          </c:tx>
          <c:invertIfNegative val="0"/>
          <c:cat>
            <c:strRef>
              <c:f>'22-5-2015'!$B$39:$D$39</c:f>
              <c:strCache>
                <c:ptCount val="3"/>
                <c:pt idx="0">
                  <c:v>Coronal</c:v>
                </c:pt>
                <c:pt idx="1">
                  <c:v>Middle</c:v>
                </c:pt>
                <c:pt idx="2">
                  <c:v>Apical</c:v>
                </c:pt>
              </c:strCache>
            </c:strRef>
          </c:cat>
          <c:val>
            <c:numRef>
              <c:f>'22-5-2015'!$B$40:$D$40</c:f>
              <c:numCache>
                <c:formatCode>General</c:formatCode>
                <c:ptCount val="3"/>
                <c:pt idx="0">
                  <c:v>0.67000000000000604</c:v>
                </c:pt>
                <c:pt idx="1">
                  <c:v>0.78</c:v>
                </c:pt>
                <c:pt idx="2">
                  <c:v>0.82000000000000062</c:v>
                </c:pt>
              </c:numCache>
            </c:numRef>
          </c:val>
        </c:ser>
        <c:ser>
          <c:idx val="1"/>
          <c:order val="1"/>
          <c:tx>
            <c:strRef>
              <c:f>'22-5-2015'!$A$41</c:f>
              <c:strCache>
                <c:ptCount val="1"/>
                <c:pt idx="0">
                  <c:v>QMix</c:v>
                </c:pt>
              </c:strCache>
            </c:strRef>
          </c:tx>
          <c:invertIfNegative val="0"/>
          <c:val>
            <c:numRef>
              <c:f>'22-5-2015'!$B$41:$D$41</c:f>
              <c:numCache>
                <c:formatCode>General</c:formatCode>
                <c:ptCount val="3"/>
                <c:pt idx="0">
                  <c:v>0.43000000000000038</c:v>
                </c:pt>
                <c:pt idx="1">
                  <c:v>0.97000000000000064</c:v>
                </c:pt>
                <c:pt idx="2">
                  <c:v>0.81</c:v>
                </c:pt>
              </c:numCache>
            </c:numRef>
          </c:val>
        </c:ser>
        <c:ser>
          <c:idx val="2"/>
          <c:order val="2"/>
          <c:tx>
            <c:strRef>
              <c:f>'22-5-2015'!$A$42</c:f>
              <c:strCache>
                <c:ptCount val="1"/>
                <c:pt idx="0">
                  <c:v>NaOCl</c:v>
                </c:pt>
              </c:strCache>
            </c:strRef>
          </c:tx>
          <c:invertIfNegative val="0"/>
          <c:val>
            <c:numRef>
              <c:f>'22-5-2015'!$B$42:$D$42</c:f>
              <c:numCache>
                <c:formatCode>General</c:formatCode>
                <c:ptCount val="3"/>
                <c:pt idx="0">
                  <c:v>1.35</c:v>
                </c:pt>
                <c:pt idx="1">
                  <c:v>1.097</c:v>
                </c:pt>
                <c:pt idx="2">
                  <c:v>1.21</c:v>
                </c:pt>
              </c:numCache>
            </c:numRef>
          </c:val>
        </c:ser>
        <c:dLbls>
          <c:showLegendKey val="0"/>
          <c:showVal val="0"/>
          <c:showCatName val="0"/>
          <c:showSerName val="0"/>
          <c:showPercent val="0"/>
          <c:showBubbleSize val="0"/>
        </c:dLbls>
        <c:gapWidth val="150"/>
        <c:axId val="130209280"/>
        <c:axId val="130210816"/>
      </c:barChart>
      <c:catAx>
        <c:axId val="130209280"/>
        <c:scaling>
          <c:orientation val="minMax"/>
        </c:scaling>
        <c:delete val="0"/>
        <c:axPos val="b"/>
        <c:numFmt formatCode="General" sourceLinked="1"/>
        <c:majorTickMark val="out"/>
        <c:minorTickMark val="none"/>
        <c:tickLblPos val="nextTo"/>
        <c:txPr>
          <a:bodyPr/>
          <a:lstStyle/>
          <a:p>
            <a:pPr>
              <a:defRPr lang="ar-EG"/>
            </a:pPr>
            <a:endParaRPr lang="ar-EG"/>
          </a:p>
        </c:txPr>
        <c:crossAx val="130210816"/>
        <c:crosses val="autoZero"/>
        <c:auto val="1"/>
        <c:lblAlgn val="ctr"/>
        <c:lblOffset val="100"/>
        <c:noMultiLvlLbl val="0"/>
      </c:catAx>
      <c:valAx>
        <c:axId val="130210816"/>
        <c:scaling>
          <c:orientation val="minMax"/>
          <c:max val="2"/>
          <c:min val="0"/>
        </c:scaling>
        <c:delete val="0"/>
        <c:axPos val="l"/>
        <c:majorGridlines/>
        <c:title>
          <c:tx>
            <c:rich>
              <a:bodyPr rot="-5400000" vert="horz"/>
              <a:lstStyle/>
              <a:p>
                <a:pPr>
                  <a:defRPr lang="ar-EG"/>
                </a:pPr>
                <a:r>
                  <a:rPr lang="en-US"/>
                  <a:t>Voids  % in GuttaCore</a:t>
                </a:r>
              </a:p>
            </c:rich>
          </c:tx>
          <c:overlay val="0"/>
        </c:title>
        <c:numFmt formatCode="General" sourceLinked="1"/>
        <c:majorTickMark val="none"/>
        <c:minorTickMark val="none"/>
        <c:tickLblPos val="nextTo"/>
        <c:txPr>
          <a:bodyPr/>
          <a:lstStyle/>
          <a:p>
            <a:pPr>
              <a:defRPr lang="ar-EG"/>
            </a:pPr>
            <a:endParaRPr lang="ar-EG"/>
          </a:p>
        </c:txPr>
        <c:crossAx val="130209280"/>
        <c:crosses val="autoZero"/>
        <c:crossBetween val="between"/>
      </c:valAx>
    </c:plotArea>
    <c:legend>
      <c:legendPos val="t"/>
      <c:overlay val="0"/>
      <c:txPr>
        <a:bodyPr/>
        <a:lstStyle/>
        <a:p>
          <a:pPr>
            <a:defRPr lang="ar-EG"/>
          </a:pPr>
          <a:endParaRPr lang="ar-EG"/>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1"/>
        <c:ser>
          <c:idx val="0"/>
          <c:order val="0"/>
          <c:tx>
            <c:strRef>
              <c:f>'22-5-2015'!$A$85</c:f>
              <c:strCache>
                <c:ptCount val="1"/>
                <c:pt idx="0">
                  <c:v>Nano-Silver</c:v>
                </c:pt>
              </c:strCache>
            </c:strRef>
          </c:tx>
          <c:invertIfNegative val="0"/>
          <c:cat>
            <c:strRef>
              <c:f>'22-5-2015'!$B$84:$D$84</c:f>
              <c:strCache>
                <c:ptCount val="3"/>
                <c:pt idx="0">
                  <c:v>Coronal</c:v>
                </c:pt>
                <c:pt idx="1">
                  <c:v>Middle</c:v>
                </c:pt>
                <c:pt idx="2">
                  <c:v>Apical</c:v>
                </c:pt>
              </c:strCache>
            </c:strRef>
          </c:cat>
          <c:val>
            <c:numRef>
              <c:f>'22-5-2015'!$B$85:$D$85</c:f>
              <c:numCache>
                <c:formatCode>General</c:formatCode>
                <c:ptCount val="3"/>
                <c:pt idx="0">
                  <c:v>0.97000000000000064</c:v>
                </c:pt>
                <c:pt idx="1">
                  <c:v>0.78</c:v>
                </c:pt>
                <c:pt idx="2">
                  <c:v>1.05</c:v>
                </c:pt>
              </c:numCache>
            </c:numRef>
          </c:val>
        </c:ser>
        <c:ser>
          <c:idx val="1"/>
          <c:order val="1"/>
          <c:tx>
            <c:strRef>
              <c:f>'22-5-2015'!$A$86</c:f>
              <c:strCache>
                <c:ptCount val="1"/>
                <c:pt idx="0">
                  <c:v>QMix</c:v>
                </c:pt>
              </c:strCache>
            </c:strRef>
          </c:tx>
          <c:invertIfNegative val="0"/>
          <c:val>
            <c:numRef>
              <c:f>'22-5-2015'!$B$86:$D$86</c:f>
              <c:numCache>
                <c:formatCode>General</c:formatCode>
                <c:ptCount val="3"/>
                <c:pt idx="0">
                  <c:v>0.87000000000000444</c:v>
                </c:pt>
                <c:pt idx="1">
                  <c:v>1.27</c:v>
                </c:pt>
                <c:pt idx="2">
                  <c:v>1.1200000000000001</c:v>
                </c:pt>
              </c:numCache>
            </c:numRef>
          </c:val>
        </c:ser>
        <c:ser>
          <c:idx val="2"/>
          <c:order val="2"/>
          <c:tx>
            <c:strRef>
              <c:f>'22-5-2015'!$A$87</c:f>
              <c:strCache>
                <c:ptCount val="1"/>
                <c:pt idx="0">
                  <c:v>NaOCl</c:v>
                </c:pt>
              </c:strCache>
            </c:strRef>
          </c:tx>
          <c:invertIfNegative val="0"/>
          <c:val>
            <c:numRef>
              <c:f>'22-5-2015'!$B$87:$D$87</c:f>
              <c:numCache>
                <c:formatCode>General</c:formatCode>
                <c:ptCount val="3"/>
                <c:pt idx="0">
                  <c:v>1.1299999999999899</c:v>
                </c:pt>
                <c:pt idx="1">
                  <c:v>1.44</c:v>
                </c:pt>
                <c:pt idx="2">
                  <c:v>1.47</c:v>
                </c:pt>
              </c:numCache>
            </c:numRef>
          </c:val>
        </c:ser>
        <c:dLbls>
          <c:showLegendKey val="0"/>
          <c:showVal val="0"/>
          <c:showCatName val="0"/>
          <c:showSerName val="0"/>
          <c:showPercent val="0"/>
          <c:showBubbleSize val="0"/>
        </c:dLbls>
        <c:gapWidth val="150"/>
        <c:axId val="132330240"/>
        <c:axId val="132331776"/>
      </c:barChart>
      <c:catAx>
        <c:axId val="132330240"/>
        <c:scaling>
          <c:orientation val="minMax"/>
        </c:scaling>
        <c:delete val="0"/>
        <c:axPos val="b"/>
        <c:numFmt formatCode="General" sourceLinked="1"/>
        <c:majorTickMark val="out"/>
        <c:minorTickMark val="none"/>
        <c:tickLblPos val="nextTo"/>
        <c:txPr>
          <a:bodyPr/>
          <a:lstStyle/>
          <a:p>
            <a:pPr>
              <a:defRPr lang="ar-EG"/>
            </a:pPr>
            <a:endParaRPr lang="ar-EG"/>
          </a:p>
        </c:txPr>
        <c:crossAx val="132331776"/>
        <c:crosses val="autoZero"/>
        <c:auto val="1"/>
        <c:lblAlgn val="ctr"/>
        <c:lblOffset val="100"/>
        <c:noMultiLvlLbl val="0"/>
      </c:catAx>
      <c:valAx>
        <c:axId val="132331776"/>
        <c:scaling>
          <c:orientation val="minMax"/>
          <c:max val="2.5"/>
        </c:scaling>
        <c:delete val="0"/>
        <c:axPos val="l"/>
        <c:majorGridlines/>
        <c:title>
          <c:tx>
            <c:rich>
              <a:bodyPr rot="-5400000" vert="horz"/>
              <a:lstStyle/>
              <a:p>
                <a:pPr>
                  <a:defRPr lang="ar-EG"/>
                </a:pPr>
                <a:r>
                  <a:rPr lang="en-US"/>
                  <a:t>Voids % in Thermafil</a:t>
                </a:r>
              </a:p>
            </c:rich>
          </c:tx>
          <c:overlay val="0"/>
        </c:title>
        <c:numFmt formatCode="General" sourceLinked="1"/>
        <c:majorTickMark val="none"/>
        <c:minorTickMark val="none"/>
        <c:tickLblPos val="nextTo"/>
        <c:txPr>
          <a:bodyPr/>
          <a:lstStyle/>
          <a:p>
            <a:pPr>
              <a:defRPr lang="ar-EG"/>
            </a:pPr>
            <a:endParaRPr lang="ar-EG"/>
          </a:p>
        </c:txPr>
        <c:crossAx val="132330240"/>
        <c:crosses val="autoZero"/>
        <c:crossBetween val="between"/>
        <c:majorUnit val="0.5"/>
      </c:valAx>
    </c:plotArea>
    <c:legend>
      <c:legendPos val="t"/>
      <c:overlay val="0"/>
      <c:txPr>
        <a:bodyPr/>
        <a:lstStyle/>
        <a:p>
          <a:pPr>
            <a:defRPr lang="ar-EG"/>
          </a:pPr>
          <a:endParaRPr lang="ar-EG"/>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0107308-2748-4E1B-A80F-38E244DB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ARAFAT</dc:creator>
  <cp:lastModifiedBy>EL ARAFAT</cp:lastModifiedBy>
  <cp:revision>3</cp:revision>
  <cp:lastPrinted>2022-05-10T18:56:00Z</cp:lastPrinted>
  <dcterms:created xsi:type="dcterms:W3CDTF">2022-05-10T18:56:00Z</dcterms:created>
  <dcterms:modified xsi:type="dcterms:W3CDTF">2022-05-10T18:57:00Z</dcterms:modified>
</cp:coreProperties>
</file>