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E37" w:rsidRPr="0092225F" w:rsidRDefault="0092225F" w:rsidP="00494130">
      <w:pPr>
        <w:pStyle w:val="Heading1"/>
        <w:spacing w:before="170"/>
        <w:ind w:left="0"/>
        <w:rPr>
          <w:rFonts w:cs="Times New Roman"/>
        </w:rPr>
      </w:pPr>
      <w:proofErr w:type="spellStart"/>
      <w:r>
        <w:rPr>
          <w:rFonts w:cs="Times New Roman"/>
          <w:color w:val="337AB7"/>
        </w:rPr>
        <w:t>Orofacial</w:t>
      </w:r>
      <w:proofErr w:type="spellEnd"/>
      <w:r>
        <w:rPr>
          <w:rFonts w:cs="Times New Roman"/>
          <w:color w:val="337AB7"/>
        </w:rPr>
        <w:t xml:space="preserve"> Granuloma: Updates</w:t>
      </w:r>
    </w:p>
    <w:p w:rsidR="005973B9" w:rsidRDefault="0092225F" w:rsidP="005973B9">
      <w:pPr>
        <w:pStyle w:val="BodyText"/>
        <w:spacing w:before="73" w:line="198" w:lineRule="exact"/>
        <w:ind w:left="100" w:right="5987"/>
        <w:rPr>
          <w:rFonts w:ascii="Arial"/>
        </w:rPr>
      </w:pPr>
      <w:proofErr w:type="spellStart"/>
      <w:r>
        <w:rPr>
          <w:rFonts w:ascii="Arial"/>
        </w:rPr>
        <w:t>Amirah</w:t>
      </w:r>
      <w:proofErr w:type="spellEnd"/>
      <w:r>
        <w:rPr>
          <w:rFonts w:ascii="Arial"/>
        </w:rPr>
        <w:t xml:space="preserve"> </w:t>
      </w:r>
      <w:proofErr w:type="spellStart"/>
      <w:r>
        <w:rPr>
          <w:rFonts w:ascii="Arial"/>
        </w:rPr>
        <w:t>Alnour</w:t>
      </w:r>
      <w:proofErr w:type="spellEnd"/>
      <w:r>
        <w:rPr>
          <w:rFonts w:ascii="Arial"/>
        </w:rPr>
        <w:t xml:space="preserve"> DDs, MSc, PhD oral pathology: Syria</w:t>
      </w:r>
    </w:p>
    <w:p w:rsidR="00AE3E37" w:rsidRDefault="00AE3E37">
      <w:pPr>
        <w:pStyle w:val="BodyText"/>
        <w:rPr>
          <w:rFonts w:ascii="Arial"/>
          <w:sz w:val="20"/>
        </w:rPr>
      </w:pPr>
    </w:p>
    <w:p w:rsidR="00AE3E37" w:rsidRDefault="00AE3E37">
      <w:pPr>
        <w:pStyle w:val="BodyText"/>
        <w:spacing w:before="3"/>
        <w:rPr>
          <w:rFonts w:ascii="Arial"/>
          <w:sz w:val="21"/>
        </w:rPr>
      </w:pPr>
    </w:p>
    <w:p w:rsidR="00AE3E37" w:rsidRDefault="00AE3E37">
      <w:pPr>
        <w:rPr>
          <w:rFonts w:ascii="Arial"/>
          <w:sz w:val="21"/>
        </w:rPr>
        <w:sectPr w:rsidR="00AE3E37">
          <w:headerReference w:type="default" r:id="rId8"/>
          <w:footerReference w:type="default" r:id="rId9"/>
          <w:type w:val="continuous"/>
          <w:pgSz w:w="11910" w:h="16840"/>
          <w:pgMar w:top="1740" w:right="600" w:bottom="840" w:left="620" w:header="541" w:footer="642" w:gutter="0"/>
          <w:cols w:space="720"/>
        </w:sectPr>
      </w:pPr>
    </w:p>
    <w:p w:rsidR="00AE3E37" w:rsidRDefault="00A9710C">
      <w:pPr>
        <w:pStyle w:val="Heading3"/>
        <w:spacing w:before="147"/>
        <w:jc w:val="both"/>
      </w:pPr>
      <w:r>
        <w:rPr>
          <w:color w:val="BF5A14"/>
        </w:rPr>
        <w:lastRenderedPageBreak/>
        <w:t>Abstract</w:t>
      </w:r>
      <w:r w:rsidR="00404E5B">
        <w:rPr>
          <w:color w:val="BF5A14"/>
        </w:rPr>
        <w:t xml:space="preserve"> (300 word limit)</w:t>
      </w:r>
    </w:p>
    <w:p w:rsidR="007B021D" w:rsidRDefault="00A9710C" w:rsidP="007B021D">
      <w:pPr>
        <w:pStyle w:val="BodyText"/>
        <w:spacing w:before="90" w:line="280" w:lineRule="auto"/>
        <w:jc w:val="both"/>
      </w:pPr>
      <w:bookmarkStart w:id="0" w:name="_GoBack"/>
      <w:bookmarkEnd w:id="0"/>
      <w:r>
        <w:t xml:space="preserve">Statement of the Problem: </w:t>
      </w:r>
      <w:r w:rsidR="007B021D" w:rsidRPr="007B021D">
        <w:t>When confronted with non-infectious granulomatous inflammation</w:t>
      </w:r>
      <w:r w:rsidR="007B021D">
        <w:t xml:space="preserve"> </w:t>
      </w:r>
      <w:r w:rsidR="007B021D" w:rsidRPr="007B021D">
        <w:t>from the oral cavity, as pathologists it is important to</w:t>
      </w:r>
      <w:r w:rsidR="007B021D">
        <w:t xml:space="preserve"> </w:t>
      </w:r>
      <w:r w:rsidR="007B021D" w:rsidRPr="007B021D">
        <w:t>relay information to the clinician to ensure appropriate testing</w:t>
      </w:r>
      <w:r w:rsidR="007B021D">
        <w:t xml:space="preserve"> </w:t>
      </w:r>
      <w:r w:rsidR="007B021D" w:rsidRPr="007B021D">
        <w:t>is performed to rule out various causes of OFG</w:t>
      </w:r>
    </w:p>
    <w:p w:rsidR="007B021D" w:rsidRPr="007B021D" w:rsidRDefault="00A9710C" w:rsidP="007B021D">
      <w:pPr>
        <w:widowControl/>
        <w:autoSpaceDE w:val="0"/>
        <w:autoSpaceDN w:val="0"/>
        <w:adjustRightInd w:val="0"/>
        <w:jc w:val="both"/>
        <w:rPr>
          <w:sz w:val="18"/>
          <w:szCs w:val="18"/>
        </w:rPr>
      </w:pPr>
      <w:r w:rsidRPr="007B021D">
        <w:rPr>
          <w:sz w:val="18"/>
          <w:szCs w:val="18"/>
        </w:rPr>
        <w:t xml:space="preserve">Findings: </w:t>
      </w:r>
      <w:proofErr w:type="spellStart"/>
      <w:r w:rsidR="007B021D" w:rsidRPr="007B021D">
        <w:rPr>
          <w:sz w:val="18"/>
          <w:szCs w:val="18"/>
        </w:rPr>
        <w:t>Crohn</w:t>
      </w:r>
      <w:proofErr w:type="spellEnd"/>
      <w:r w:rsidR="007B021D">
        <w:rPr>
          <w:sz w:val="18"/>
          <w:szCs w:val="18"/>
        </w:rPr>
        <w:t xml:space="preserve"> </w:t>
      </w:r>
      <w:r w:rsidR="007B021D" w:rsidRPr="007B021D">
        <w:rPr>
          <w:sz w:val="18"/>
          <w:szCs w:val="18"/>
        </w:rPr>
        <w:t>disease should be considered if abnormalities in hemoglobin,</w:t>
      </w:r>
      <w:r w:rsidR="007B021D">
        <w:rPr>
          <w:sz w:val="18"/>
          <w:szCs w:val="18"/>
        </w:rPr>
        <w:t xml:space="preserve"> </w:t>
      </w:r>
      <w:r w:rsidR="007B021D" w:rsidRPr="007B021D">
        <w:rPr>
          <w:sz w:val="18"/>
          <w:szCs w:val="18"/>
        </w:rPr>
        <w:t>serum iron, transferrin or ferritin, Vitamin B12/</w:t>
      </w:r>
      <w:proofErr w:type="spellStart"/>
      <w:r w:rsidR="007B021D" w:rsidRPr="007B021D">
        <w:rPr>
          <w:sz w:val="18"/>
          <w:szCs w:val="18"/>
        </w:rPr>
        <w:t>folate</w:t>
      </w:r>
      <w:proofErr w:type="spellEnd"/>
    </w:p>
    <w:p w:rsidR="007B021D" w:rsidRPr="007B021D" w:rsidRDefault="007B021D" w:rsidP="007B021D">
      <w:pPr>
        <w:widowControl/>
        <w:autoSpaceDE w:val="0"/>
        <w:autoSpaceDN w:val="0"/>
        <w:adjustRightInd w:val="0"/>
        <w:jc w:val="both"/>
        <w:rPr>
          <w:sz w:val="18"/>
          <w:szCs w:val="18"/>
        </w:rPr>
      </w:pPr>
      <w:r w:rsidRPr="007B021D">
        <w:rPr>
          <w:sz w:val="18"/>
          <w:szCs w:val="18"/>
        </w:rPr>
        <w:t>are identified. GI endoscopy to evaluate for bowel</w:t>
      </w:r>
      <w:r>
        <w:rPr>
          <w:sz w:val="18"/>
          <w:szCs w:val="18"/>
        </w:rPr>
        <w:t xml:space="preserve"> </w:t>
      </w:r>
      <w:r w:rsidRPr="007B021D">
        <w:rPr>
          <w:sz w:val="18"/>
          <w:szCs w:val="18"/>
        </w:rPr>
        <w:t>involvement may be considered. Abnormal erythrocyte sedimentation</w:t>
      </w:r>
      <w:r>
        <w:rPr>
          <w:sz w:val="18"/>
          <w:szCs w:val="18"/>
        </w:rPr>
        <w:t xml:space="preserve"> </w:t>
      </w:r>
      <w:r w:rsidRPr="007B021D">
        <w:rPr>
          <w:sz w:val="18"/>
          <w:szCs w:val="18"/>
        </w:rPr>
        <w:t>rate or C-reactive protein studies can be seen in</w:t>
      </w:r>
      <w:r>
        <w:rPr>
          <w:sz w:val="18"/>
          <w:szCs w:val="18"/>
        </w:rPr>
        <w:t xml:space="preserve"> </w:t>
      </w:r>
      <w:r w:rsidRPr="007B021D">
        <w:rPr>
          <w:sz w:val="18"/>
          <w:szCs w:val="18"/>
        </w:rPr>
        <w:t>Fig. 5 a Low power magnification</w:t>
      </w:r>
    </w:p>
    <w:p w:rsidR="007B021D" w:rsidRPr="007B021D" w:rsidRDefault="007B021D" w:rsidP="007B021D">
      <w:pPr>
        <w:widowControl/>
        <w:autoSpaceDE w:val="0"/>
        <w:autoSpaceDN w:val="0"/>
        <w:adjustRightInd w:val="0"/>
        <w:jc w:val="both"/>
        <w:rPr>
          <w:sz w:val="18"/>
          <w:szCs w:val="18"/>
        </w:rPr>
      </w:pPr>
      <w:r w:rsidRPr="007B021D">
        <w:rPr>
          <w:sz w:val="18"/>
          <w:szCs w:val="18"/>
        </w:rPr>
        <w:t xml:space="preserve">of </w:t>
      </w:r>
      <w:proofErr w:type="spellStart"/>
      <w:r w:rsidRPr="007B021D">
        <w:rPr>
          <w:sz w:val="18"/>
          <w:szCs w:val="18"/>
        </w:rPr>
        <w:t>Crohn</w:t>
      </w:r>
      <w:proofErr w:type="spellEnd"/>
      <w:r w:rsidRPr="007B021D">
        <w:rPr>
          <w:sz w:val="18"/>
          <w:szCs w:val="18"/>
        </w:rPr>
        <w:t xml:space="preserve"> disease. There</w:t>
      </w:r>
      <w:r>
        <w:rPr>
          <w:sz w:val="18"/>
          <w:szCs w:val="18"/>
        </w:rPr>
        <w:t xml:space="preserve"> </w:t>
      </w:r>
      <w:r w:rsidRPr="007B021D">
        <w:rPr>
          <w:sz w:val="18"/>
          <w:szCs w:val="18"/>
        </w:rPr>
        <w:t>are numerous similarities to</w:t>
      </w:r>
      <w:r>
        <w:rPr>
          <w:sz w:val="18"/>
          <w:szCs w:val="18"/>
        </w:rPr>
        <w:t xml:space="preserve"> </w:t>
      </w:r>
      <w:r w:rsidRPr="007B021D">
        <w:rPr>
          <w:sz w:val="18"/>
          <w:szCs w:val="18"/>
        </w:rPr>
        <w:t xml:space="preserve">idiopathic </w:t>
      </w:r>
      <w:proofErr w:type="spellStart"/>
      <w:r w:rsidRPr="007B021D">
        <w:rPr>
          <w:sz w:val="18"/>
          <w:szCs w:val="18"/>
        </w:rPr>
        <w:t>orofacial</w:t>
      </w:r>
      <w:proofErr w:type="spellEnd"/>
      <w:r w:rsidRPr="007B021D">
        <w:rPr>
          <w:sz w:val="18"/>
          <w:szCs w:val="18"/>
        </w:rPr>
        <w:t xml:space="preserve"> </w:t>
      </w:r>
      <w:proofErr w:type="spellStart"/>
      <w:r w:rsidRPr="007B021D">
        <w:rPr>
          <w:sz w:val="18"/>
          <w:szCs w:val="18"/>
        </w:rPr>
        <w:t>granulomatosis</w:t>
      </w:r>
      <w:proofErr w:type="spellEnd"/>
      <w:r>
        <w:rPr>
          <w:sz w:val="18"/>
          <w:szCs w:val="18"/>
        </w:rPr>
        <w:t xml:space="preserve"> </w:t>
      </w:r>
      <w:r w:rsidRPr="007B021D">
        <w:rPr>
          <w:sz w:val="18"/>
          <w:szCs w:val="18"/>
        </w:rPr>
        <w:t>including epithelial</w:t>
      </w:r>
      <w:r>
        <w:rPr>
          <w:sz w:val="18"/>
          <w:szCs w:val="18"/>
        </w:rPr>
        <w:t xml:space="preserve"> </w:t>
      </w:r>
      <w:r w:rsidRPr="007B021D">
        <w:rPr>
          <w:sz w:val="18"/>
          <w:szCs w:val="18"/>
        </w:rPr>
        <w:t>hyperplasia, stromal edema and</w:t>
      </w:r>
    </w:p>
    <w:p w:rsidR="007B021D" w:rsidRDefault="007B021D" w:rsidP="007B021D">
      <w:pPr>
        <w:widowControl/>
        <w:autoSpaceDE w:val="0"/>
        <w:autoSpaceDN w:val="0"/>
        <w:adjustRightInd w:val="0"/>
        <w:jc w:val="both"/>
      </w:pPr>
      <w:r w:rsidRPr="007B021D">
        <w:rPr>
          <w:sz w:val="18"/>
          <w:szCs w:val="18"/>
        </w:rPr>
        <w:t>loosely formed granulomas with</w:t>
      </w:r>
      <w:r>
        <w:rPr>
          <w:sz w:val="18"/>
          <w:szCs w:val="18"/>
        </w:rPr>
        <w:t xml:space="preserve"> mixed inflammation</w:t>
      </w:r>
      <w:r w:rsidRPr="007B021D">
        <w:rPr>
          <w:sz w:val="18"/>
          <w:szCs w:val="18"/>
        </w:rPr>
        <w:t>.</w:t>
      </w:r>
    </w:p>
    <w:p w:rsidR="007B021D" w:rsidRPr="007B021D" w:rsidRDefault="00A9710C" w:rsidP="007B021D">
      <w:pPr>
        <w:widowControl/>
        <w:autoSpaceDE w:val="0"/>
        <w:autoSpaceDN w:val="0"/>
        <w:adjustRightInd w:val="0"/>
        <w:jc w:val="both"/>
        <w:rPr>
          <w:sz w:val="18"/>
          <w:szCs w:val="18"/>
        </w:rPr>
      </w:pPr>
      <w:r w:rsidRPr="007B021D">
        <w:rPr>
          <w:sz w:val="18"/>
          <w:szCs w:val="18"/>
        </w:rPr>
        <w:t>Conclusion &amp; Significance:</w:t>
      </w:r>
      <w:r w:rsidR="007B021D">
        <w:rPr>
          <w:sz w:val="18"/>
          <w:szCs w:val="18"/>
        </w:rPr>
        <w:t xml:space="preserve"> </w:t>
      </w:r>
      <w:r w:rsidR="007B021D" w:rsidRPr="007B021D">
        <w:rPr>
          <w:sz w:val="18"/>
          <w:szCs w:val="18"/>
        </w:rPr>
        <w:t>typical granuloma</w:t>
      </w:r>
      <w:r w:rsidR="007B021D">
        <w:rPr>
          <w:sz w:val="18"/>
          <w:szCs w:val="18"/>
        </w:rPr>
        <w:t xml:space="preserve"> </w:t>
      </w:r>
      <w:r w:rsidR="007B021D" w:rsidRPr="007B021D">
        <w:rPr>
          <w:sz w:val="18"/>
          <w:szCs w:val="18"/>
        </w:rPr>
        <w:t>from the lip in a patient</w:t>
      </w:r>
      <w:r w:rsidR="007B021D">
        <w:rPr>
          <w:sz w:val="18"/>
          <w:szCs w:val="18"/>
        </w:rPr>
        <w:t xml:space="preserve"> </w:t>
      </w:r>
      <w:r w:rsidR="007B021D" w:rsidRPr="007B021D">
        <w:rPr>
          <w:sz w:val="18"/>
          <w:szCs w:val="18"/>
        </w:rPr>
        <w:t xml:space="preserve">diagnosed with </w:t>
      </w:r>
      <w:proofErr w:type="spellStart"/>
      <w:r w:rsidR="007B021D" w:rsidRPr="007B021D">
        <w:rPr>
          <w:sz w:val="18"/>
          <w:szCs w:val="18"/>
        </w:rPr>
        <w:t>Crohn</w:t>
      </w:r>
      <w:proofErr w:type="spellEnd"/>
      <w:r w:rsidR="007B021D" w:rsidRPr="007B021D">
        <w:rPr>
          <w:sz w:val="18"/>
          <w:szCs w:val="18"/>
        </w:rPr>
        <w:t xml:space="preserve"> disease.</w:t>
      </w:r>
      <w:r w:rsidR="007B021D">
        <w:rPr>
          <w:sz w:val="18"/>
          <w:szCs w:val="18"/>
        </w:rPr>
        <w:t xml:space="preserve"> </w:t>
      </w:r>
      <w:r w:rsidR="007B021D" w:rsidRPr="007B021D">
        <w:rPr>
          <w:sz w:val="18"/>
          <w:szCs w:val="18"/>
        </w:rPr>
        <w:t>The granuloma is composed of</w:t>
      </w:r>
    </w:p>
    <w:p w:rsidR="007B021D" w:rsidRPr="007B021D" w:rsidRDefault="007B021D" w:rsidP="007B021D">
      <w:pPr>
        <w:widowControl/>
        <w:autoSpaceDE w:val="0"/>
        <w:autoSpaceDN w:val="0"/>
        <w:adjustRightInd w:val="0"/>
        <w:jc w:val="both"/>
        <w:rPr>
          <w:sz w:val="18"/>
          <w:szCs w:val="18"/>
        </w:rPr>
      </w:pPr>
      <w:proofErr w:type="spellStart"/>
      <w:r w:rsidRPr="007B021D">
        <w:rPr>
          <w:sz w:val="18"/>
          <w:szCs w:val="18"/>
        </w:rPr>
        <w:t>epithelioid</w:t>
      </w:r>
      <w:proofErr w:type="spellEnd"/>
      <w:r w:rsidRPr="007B021D">
        <w:rPr>
          <w:sz w:val="18"/>
          <w:szCs w:val="18"/>
        </w:rPr>
        <w:t xml:space="preserve"> </w:t>
      </w:r>
      <w:proofErr w:type="spellStart"/>
      <w:r w:rsidRPr="007B021D">
        <w:rPr>
          <w:sz w:val="18"/>
          <w:szCs w:val="18"/>
        </w:rPr>
        <w:t>histiocytes</w:t>
      </w:r>
      <w:proofErr w:type="spellEnd"/>
      <w:r w:rsidRPr="007B021D">
        <w:rPr>
          <w:sz w:val="18"/>
          <w:szCs w:val="18"/>
        </w:rPr>
        <w:t>, multinucleated</w:t>
      </w:r>
      <w:r>
        <w:rPr>
          <w:sz w:val="18"/>
          <w:szCs w:val="18"/>
        </w:rPr>
        <w:t xml:space="preserve"> </w:t>
      </w:r>
      <w:r w:rsidRPr="007B021D">
        <w:rPr>
          <w:sz w:val="18"/>
          <w:szCs w:val="18"/>
        </w:rPr>
        <w:t>giant cells, plasma cells,</w:t>
      </w:r>
    </w:p>
    <w:p w:rsidR="007B021D" w:rsidRPr="007B021D" w:rsidRDefault="007B021D" w:rsidP="007B021D">
      <w:pPr>
        <w:widowControl/>
        <w:autoSpaceDE w:val="0"/>
        <w:autoSpaceDN w:val="0"/>
        <w:adjustRightInd w:val="0"/>
        <w:jc w:val="both"/>
        <w:rPr>
          <w:sz w:val="18"/>
          <w:szCs w:val="18"/>
        </w:rPr>
      </w:pPr>
      <w:r w:rsidRPr="007B021D">
        <w:rPr>
          <w:sz w:val="18"/>
          <w:szCs w:val="18"/>
        </w:rPr>
        <w:t>lymphocytes, and occasionally</w:t>
      </w:r>
      <w:r>
        <w:rPr>
          <w:sz w:val="18"/>
          <w:szCs w:val="18"/>
        </w:rPr>
        <w:t xml:space="preserve"> </w:t>
      </w:r>
      <w:proofErr w:type="spellStart"/>
      <w:r w:rsidRPr="007B021D">
        <w:rPr>
          <w:sz w:val="18"/>
          <w:szCs w:val="18"/>
        </w:rPr>
        <w:t>eosinophils</w:t>
      </w:r>
      <w:proofErr w:type="spellEnd"/>
      <w:r w:rsidRPr="007B021D">
        <w:rPr>
          <w:sz w:val="18"/>
          <w:szCs w:val="18"/>
        </w:rPr>
        <w:t xml:space="preserve">  Although not always</w:t>
      </w:r>
    </w:p>
    <w:p w:rsidR="007B021D" w:rsidRPr="007B021D" w:rsidRDefault="007B021D" w:rsidP="007B021D">
      <w:pPr>
        <w:widowControl/>
        <w:autoSpaceDE w:val="0"/>
        <w:autoSpaceDN w:val="0"/>
        <w:adjustRightInd w:val="0"/>
        <w:jc w:val="both"/>
        <w:rPr>
          <w:sz w:val="18"/>
          <w:szCs w:val="18"/>
        </w:rPr>
      </w:pPr>
      <w:r w:rsidRPr="007B021D">
        <w:rPr>
          <w:sz w:val="18"/>
          <w:szCs w:val="18"/>
        </w:rPr>
        <w:t xml:space="preserve">present, </w:t>
      </w:r>
      <w:proofErr w:type="spellStart"/>
      <w:r w:rsidRPr="007B021D">
        <w:rPr>
          <w:sz w:val="18"/>
          <w:szCs w:val="18"/>
        </w:rPr>
        <w:t>sarcoid</w:t>
      </w:r>
      <w:proofErr w:type="spellEnd"/>
      <w:r w:rsidRPr="007B021D">
        <w:rPr>
          <w:sz w:val="18"/>
          <w:szCs w:val="18"/>
        </w:rPr>
        <w:t xml:space="preserve"> granulomas</w:t>
      </w:r>
      <w:r>
        <w:rPr>
          <w:sz w:val="18"/>
          <w:szCs w:val="18"/>
        </w:rPr>
        <w:t xml:space="preserve"> </w:t>
      </w:r>
      <w:r w:rsidRPr="007B021D">
        <w:rPr>
          <w:sz w:val="18"/>
          <w:szCs w:val="18"/>
        </w:rPr>
        <w:t>can have lymphocytes along the</w:t>
      </w:r>
    </w:p>
    <w:p w:rsidR="007B021D" w:rsidRPr="007B021D" w:rsidRDefault="007B021D" w:rsidP="007B021D">
      <w:pPr>
        <w:widowControl/>
        <w:autoSpaceDE w:val="0"/>
        <w:autoSpaceDN w:val="0"/>
        <w:adjustRightInd w:val="0"/>
        <w:jc w:val="both"/>
        <w:rPr>
          <w:sz w:val="18"/>
          <w:szCs w:val="18"/>
        </w:rPr>
      </w:pPr>
      <w:r w:rsidRPr="007B021D">
        <w:rPr>
          <w:sz w:val="18"/>
          <w:szCs w:val="18"/>
        </w:rPr>
        <w:t>periphery and within the granuloma</w:t>
      </w:r>
      <w:r>
        <w:rPr>
          <w:sz w:val="18"/>
          <w:szCs w:val="18"/>
        </w:rPr>
        <w:t xml:space="preserve">. </w:t>
      </w:r>
      <w:r w:rsidRPr="007B021D">
        <w:rPr>
          <w:sz w:val="18"/>
          <w:szCs w:val="18"/>
        </w:rPr>
        <w:t>Elevated angiotensin-converting enzyme can</w:t>
      </w:r>
      <w:r>
        <w:rPr>
          <w:sz w:val="18"/>
          <w:szCs w:val="18"/>
        </w:rPr>
        <w:t xml:space="preserve"> </w:t>
      </w:r>
      <w:r w:rsidRPr="007B021D">
        <w:rPr>
          <w:sz w:val="18"/>
          <w:szCs w:val="18"/>
        </w:rPr>
        <w:t xml:space="preserve">be associated with </w:t>
      </w:r>
      <w:proofErr w:type="spellStart"/>
      <w:r w:rsidRPr="007B021D">
        <w:rPr>
          <w:sz w:val="18"/>
          <w:szCs w:val="18"/>
        </w:rPr>
        <w:t>sarcoidosis</w:t>
      </w:r>
      <w:proofErr w:type="spellEnd"/>
      <w:r w:rsidRPr="007B021D">
        <w:rPr>
          <w:sz w:val="18"/>
          <w:szCs w:val="18"/>
        </w:rPr>
        <w:t>. Abnormal chest X-rays may</w:t>
      </w:r>
    </w:p>
    <w:p w:rsidR="00AE3E37" w:rsidRDefault="007B021D" w:rsidP="007B021D">
      <w:pPr>
        <w:widowControl/>
        <w:autoSpaceDE w:val="0"/>
        <w:autoSpaceDN w:val="0"/>
        <w:adjustRightInd w:val="0"/>
        <w:jc w:val="both"/>
      </w:pPr>
      <w:r w:rsidRPr="007B021D">
        <w:rPr>
          <w:sz w:val="18"/>
          <w:szCs w:val="18"/>
        </w:rPr>
        <w:t xml:space="preserve">indicate </w:t>
      </w:r>
      <w:proofErr w:type="spellStart"/>
      <w:r w:rsidRPr="007B021D">
        <w:rPr>
          <w:sz w:val="18"/>
          <w:szCs w:val="18"/>
        </w:rPr>
        <w:t>sarcoidosis</w:t>
      </w:r>
      <w:proofErr w:type="spellEnd"/>
      <w:r w:rsidRPr="007B021D">
        <w:rPr>
          <w:sz w:val="18"/>
          <w:szCs w:val="18"/>
        </w:rPr>
        <w:t xml:space="preserve"> or tuberculosis. </w:t>
      </w:r>
    </w:p>
    <w:p w:rsidR="00AE3E37" w:rsidRDefault="00A9710C">
      <w:pPr>
        <w:pStyle w:val="Heading3"/>
        <w:spacing w:before="74"/>
      </w:pPr>
      <w:r>
        <w:rPr>
          <w:b w:val="0"/>
        </w:rPr>
        <w:br w:type="column"/>
      </w:r>
      <w:r>
        <w:rPr>
          <w:color w:val="BF5A14"/>
        </w:rPr>
        <w:lastRenderedPageBreak/>
        <w:t>Image</w:t>
      </w:r>
    </w:p>
    <w:p w:rsidR="00AE3E37" w:rsidRDefault="007B021D">
      <w:pPr>
        <w:pStyle w:val="BodyText"/>
        <w:spacing w:before="2"/>
        <w:rPr>
          <w:rFonts w:ascii="Arial"/>
          <w:b/>
          <w:sz w:val="16"/>
        </w:rPr>
      </w:pPr>
      <w:r>
        <w:rPr>
          <w:rFonts w:ascii="Arial"/>
          <w:b/>
          <w:noProof/>
          <w:sz w:val="16"/>
        </w:rPr>
        <w:drawing>
          <wp:inline distT="0" distB="0" distL="0" distR="0">
            <wp:extent cx="3165475" cy="2241333"/>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5475" cy="2241333"/>
                    </a:xfrm>
                    <a:prstGeom prst="rect">
                      <a:avLst/>
                    </a:prstGeom>
                    <a:noFill/>
                    <a:ln>
                      <a:noFill/>
                    </a:ln>
                  </pic:spPr>
                </pic:pic>
              </a:graphicData>
            </a:graphic>
          </wp:inline>
        </w:drawing>
      </w:r>
    </w:p>
    <w:p w:rsidR="007B021D" w:rsidRPr="007B021D" w:rsidRDefault="007B021D" w:rsidP="007B021D">
      <w:pPr>
        <w:pStyle w:val="BodyText"/>
        <w:spacing w:before="2"/>
        <w:jc w:val="center"/>
        <w:rPr>
          <w:rFonts w:ascii="Arial"/>
          <w:bCs/>
          <w:sz w:val="12"/>
          <w:szCs w:val="14"/>
        </w:rPr>
      </w:pPr>
      <w:r w:rsidRPr="007B021D">
        <w:rPr>
          <w:rFonts w:ascii="Arial"/>
          <w:bCs/>
          <w:sz w:val="12"/>
          <w:szCs w:val="14"/>
        </w:rPr>
        <w:t>Muller et al (2019)</w:t>
      </w:r>
    </w:p>
    <w:p w:rsidR="005973B9" w:rsidRDefault="005973B9" w:rsidP="005973B9">
      <w:pPr>
        <w:spacing w:line="204" w:lineRule="exact"/>
        <w:rPr>
          <w:rFonts w:ascii="Arial"/>
          <w:b/>
          <w:sz w:val="20"/>
        </w:rPr>
      </w:pPr>
      <w:r>
        <w:rPr>
          <w:rFonts w:ascii="Arial"/>
          <w:b/>
          <w:color w:val="BF5A14"/>
          <w:sz w:val="20"/>
        </w:rPr>
        <w:br/>
        <w:t>Recent Publications (minimum 5)</w:t>
      </w:r>
    </w:p>
    <w:p w:rsidR="0092225F" w:rsidRDefault="0092225F" w:rsidP="0092225F">
      <w:pPr>
        <w:pStyle w:val="ListParagraph"/>
        <w:numPr>
          <w:ilvl w:val="0"/>
          <w:numId w:val="3"/>
        </w:numPr>
        <w:tabs>
          <w:tab w:val="left" w:pos="384"/>
        </w:tabs>
        <w:spacing w:line="216" w:lineRule="exact"/>
        <w:ind w:right="137"/>
        <w:rPr>
          <w:sz w:val="18"/>
        </w:rPr>
      </w:pPr>
      <w:proofErr w:type="spellStart"/>
      <w:r>
        <w:rPr>
          <w:sz w:val="18"/>
        </w:rPr>
        <w:t>Abdo</w:t>
      </w:r>
      <w:proofErr w:type="spellEnd"/>
      <w:r>
        <w:rPr>
          <w:sz w:val="18"/>
        </w:rPr>
        <w:t xml:space="preserve"> A, </w:t>
      </w:r>
      <w:proofErr w:type="spellStart"/>
      <w:r>
        <w:rPr>
          <w:sz w:val="18"/>
        </w:rPr>
        <w:t>Alnour</w:t>
      </w:r>
      <w:proofErr w:type="spellEnd"/>
      <w:r>
        <w:rPr>
          <w:sz w:val="18"/>
        </w:rPr>
        <w:t xml:space="preserve"> A (2017) </w:t>
      </w:r>
      <w:r w:rsidRPr="0092225F">
        <w:rPr>
          <w:sz w:val="18"/>
        </w:rPr>
        <w:t>A Survey Study Of Undergraduate Dental Students' Perception Of Pathology Course In Damascus University (Dental Students' Perception Of Pathology Course)</w:t>
      </w:r>
    </w:p>
    <w:p w:rsidR="00465923" w:rsidRDefault="00465923" w:rsidP="00465923">
      <w:pPr>
        <w:pStyle w:val="ListParagraph"/>
        <w:numPr>
          <w:ilvl w:val="0"/>
          <w:numId w:val="3"/>
        </w:numPr>
        <w:tabs>
          <w:tab w:val="left" w:pos="384"/>
        </w:tabs>
        <w:spacing w:line="216" w:lineRule="exact"/>
        <w:ind w:right="138"/>
        <w:rPr>
          <w:sz w:val="18"/>
        </w:rPr>
      </w:pPr>
      <w:proofErr w:type="spellStart"/>
      <w:r>
        <w:rPr>
          <w:sz w:val="18"/>
        </w:rPr>
        <w:t>Alnour</w:t>
      </w:r>
      <w:proofErr w:type="spellEnd"/>
      <w:r>
        <w:rPr>
          <w:sz w:val="18"/>
        </w:rPr>
        <w:t xml:space="preserve"> A, </w:t>
      </w:r>
      <w:proofErr w:type="spellStart"/>
      <w:r>
        <w:rPr>
          <w:sz w:val="18"/>
        </w:rPr>
        <w:t>Rabata</w:t>
      </w:r>
      <w:proofErr w:type="spellEnd"/>
      <w:r>
        <w:rPr>
          <w:sz w:val="18"/>
        </w:rPr>
        <w:t xml:space="preserve"> A (2019) </w:t>
      </w:r>
      <w:r w:rsidRPr="00465923">
        <w:rPr>
          <w:sz w:val="18"/>
        </w:rPr>
        <w:t>LGR5 Expression in Oral Squamous Cell Carcinoma and its Prognostic Value</w:t>
      </w:r>
    </w:p>
    <w:p w:rsidR="00465923" w:rsidRDefault="00465923" w:rsidP="00465923">
      <w:pPr>
        <w:pStyle w:val="ListParagraph"/>
        <w:numPr>
          <w:ilvl w:val="0"/>
          <w:numId w:val="3"/>
        </w:numPr>
        <w:tabs>
          <w:tab w:val="left" w:pos="384"/>
        </w:tabs>
        <w:spacing w:before="92" w:line="218" w:lineRule="exact"/>
        <w:rPr>
          <w:sz w:val="18"/>
        </w:rPr>
      </w:pPr>
      <w:proofErr w:type="spellStart"/>
      <w:r>
        <w:rPr>
          <w:sz w:val="18"/>
        </w:rPr>
        <w:t>Nour</w:t>
      </w:r>
      <w:proofErr w:type="spellEnd"/>
      <w:r>
        <w:rPr>
          <w:sz w:val="18"/>
        </w:rPr>
        <w:t xml:space="preserve"> et al (2016 )</w:t>
      </w:r>
      <w:r w:rsidRPr="00465923">
        <w:rPr>
          <w:sz w:val="18"/>
        </w:rPr>
        <w:t>Dietary patterns and the risk of oral, pharyngeal and laryngeal cancer in Syria: a case control study</w:t>
      </w:r>
    </w:p>
    <w:p w:rsidR="00465923" w:rsidRDefault="00465923" w:rsidP="005973B9">
      <w:pPr>
        <w:pStyle w:val="BodyText"/>
        <w:spacing w:before="85" w:line="216" w:lineRule="exact"/>
        <w:ind w:left="383" w:right="138" w:hanging="284"/>
        <w:jc w:val="both"/>
        <w:rPr>
          <w:rFonts w:ascii="Calibri" w:eastAsia="Calibri" w:hAnsi="Calibri" w:cs="Calibri"/>
          <w:szCs w:val="22"/>
        </w:rPr>
      </w:pPr>
      <w:r w:rsidRPr="00465923">
        <w:rPr>
          <w:rFonts w:ascii="Calibri" w:eastAsia="Calibri" w:hAnsi="Calibri" w:cs="Calibri"/>
          <w:szCs w:val="22"/>
        </w:rPr>
        <w:t xml:space="preserve">A </w:t>
      </w:r>
      <w:proofErr w:type="spellStart"/>
      <w:r>
        <w:rPr>
          <w:rFonts w:ascii="Calibri" w:eastAsia="Calibri" w:hAnsi="Calibri" w:cs="Calibri"/>
          <w:szCs w:val="22"/>
        </w:rPr>
        <w:t>Alnour</w:t>
      </w:r>
      <w:proofErr w:type="spellEnd"/>
      <w:r>
        <w:rPr>
          <w:rFonts w:ascii="Calibri" w:eastAsia="Calibri" w:hAnsi="Calibri" w:cs="Calibri"/>
          <w:szCs w:val="22"/>
        </w:rPr>
        <w:t xml:space="preserve"> A, </w:t>
      </w:r>
      <w:proofErr w:type="spellStart"/>
      <w:r>
        <w:rPr>
          <w:rFonts w:ascii="Calibri" w:eastAsia="Calibri" w:hAnsi="Calibri" w:cs="Calibri"/>
          <w:szCs w:val="22"/>
        </w:rPr>
        <w:t>Abdo</w:t>
      </w:r>
      <w:proofErr w:type="spellEnd"/>
      <w:r>
        <w:rPr>
          <w:rFonts w:ascii="Calibri" w:eastAsia="Calibri" w:hAnsi="Calibri" w:cs="Calibri"/>
          <w:szCs w:val="22"/>
        </w:rPr>
        <w:t xml:space="preserve"> A (2021 )</w:t>
      </w:r>
      <w:r w:rsidRPr="00465923">
        <w:rPr>
          <w:rFonts w:ascii="Calibri" w:eastAsia="Calibri" w:hAnsi="Calibri" w:cs="Calibri"/>
          <w:szCs w:val="22"/>
        </w:rPr>
        <w:t>Survey Study Of Undergraduate Dental Students' Perception Of Pathology Course In Damascus University (Dental Students' Perception Of Pathology Course)</w:t>
      </w:r>
    </w:p>
    <w:p w:rsidR="00AE3E37" w:rsidRPr="008756E6" w:rsidRDefault="00AE3E37" w:rsidP="008756E6">
      <w:pPr>
        <w:tabs>
          <w:tab w:val="left" w:pos="384"/>
        </w:tabs>
        <w:ind w:right="117"/>
      </w:pPr>
    </w:p>
    <w:p w:rsidR="00AE3E37" w:rsidRDefault="008756E6">
      <w:pPr>
        <w:spacing w:line="200" w:lineRule="exact"/>
        <w:jc w:val="both"/>
        <w:rPr>
          <w:rFonts w:ascii="Calibri" w:hAnsi="Calibri"/>
        </w:rPr>
        <w:sectPr w:rsidR="00AE3E37">
          <w:type w:val="continuous"/>
          <w:pgSz w:w="11910" w:h="16840"/>
          <w:pgMar w:top="1740" w:right="600" w:bottom="840" w:left="620" w:header="720" w:footer="720" w:gutter="0"/>
          <w:cols w:num="2" w:space="720" w:equalWidth="0">
            <w:col w:w="5214" w:space="138"/>
            <w:col w:w="5338"/>
          </w:cols>
        </w:sectPr>
      </w:pPr>
      <w:r>
        <w:rPr>
          <w:rFonts w:ascii="Calibri" w:hAnsi="Calibri"/>
        </w:rPr>
        <w:t xml:space="preserve">   </w:t>
      </w:r>
    </w:p>
    <w:p w:rsidR="00AE3E37" w:rsidRDefault="00AE3E37">
      <w:pPr>
        <w:pStyle w:val="BodyText"/>
        <w:rPr>
          <w:rFonts w:ascii="Calibri"/>
          <w:sz w:val="20"/>
        </w:rPr>
      </w:pPr>
    </w:p>
    <w:p w:rsidR="00AE3E37" w:rsidRDefault="00292ED9">
      <w:pPr>
        <w:pStyle w:val="BodyText"/>
        <w:spacing w:line="40" w:lineRule="exact"/>
        <w:ind w:left="2202"/>
        <w:rPr>
          <w:rFonts w:ascii="Calibri"/>
          <w:sz w:val="4"/>
        </w:rPr>
      </w:pPr>
      <w:r>
        <w:rPr>
          <w:rFonts w:ascii="Calibri"/>
          <w:noProof/>
          <w:sz w:val="4"/>
        </w:rPr>
        <mc:AlternateContent>
          <mc:Choice Requires="wpg">
            <w:drawing>
              <wp:inline distT="0" distB="0" distL="0" distR="0">
                <wp:extent cx="3975735" cy="25400"/>
                <wp:effectExtent l="1270" t="0" r="4445" b="3175"/>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735" cy="25400"/>
                          <a:chOff x="0" y="0"/>
                          <a:chExt cx="6261" cy="40"/>
                        </a:xfrm>
                      </wpg:grpSpPr>
                      <wps:wsp>
                        <wps:cNvPr id="15" name="Line 5"/>
                        <wps:cNvCnPr/>
                        <wps:spPr bwMode="auto">
                          <a:xfrm>
                            <a:off x="20" y="20"/>
                            <a:ext cx="6221" cy="0"/>
                          </a:xfrm>
                          <a:prstGeom prst="line">
                            <a:avLst/>
                          </a:prstGeom>
                          <a:noFill/>
                          <a:ln w="25400">
                            <a:solidFill>
                              <a:srgbClr val="004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313.05pt;height:2pt;mso-position-horizontal-relative:char;mso-position-vertical-relative:line" coordsize="6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">
                <v:line id="Line 5" o:spid="_x0000_s1027" style="position:absolute;visibility:visible;mso-wrap-style:square" from="20,20" to="624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HFr8IAAADbAAAADwAAAGRycy9kb3ducmV2LnhtbERPTU8CMRC9k/gfmjHhBi0GiVkoBDVG&#10;jSdQDtwm22G7oZ2ubV3Wf29NTLzNy/uc1WbwTvQUUxtYw2yqQBDXwbTcaPh4f5rcgUgZ2aALTBq+&#10;KcFmfTVaYWXChXfU73MjSginCjXYnLtKylRb8pimoSMu3ClEj7nA2EgT8VLCvZM3Si2kx5ZLg8WO&#10;HizV5/2X16B2nwurHt3rub/P/fHZvc0PbdR6fD1slyAyDflf/Od+MWX+Lfz+Ug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HFr8IAAADbAAAADwAAAAAAAAAAAAAA&#10;AAChAgAAZHJzL2Rvd25yZXYueG1sUEsFBgAAAAAEAAQA+QAAAJADAAAAAA==&#10;" strokecolor="#004080" strokeweight="2pt"/>
                <w10:anchorlock/>
              </v:group>
            </w:pict>
          </mc:Fallback>
        </mc:AlternateContent>
      </w:r>
    </w:p>
    <w:p w:rsidR="0092225F" w:rsidRDefault="008756E6" w:rsidP="00404E5B">
      <w:pPr>
        <w:spacing w:before="92"/>
        <w:ind w:right="4234"/>
        <w:rPr>
          <w:noProof/>
        </w:rPr>
      </w:pPr>
      <w:r>
        <w:rPr>
          <w:noProof/>
        </w:rPr>
        <w:t xml:space="preserve">              </w:t>
      </w:r>
    </w:p>
    <w:p w:rsidR="0092225F" w:rsidRDefault="0092225F" w:rsidP="00404E5B">
      <w:pPr>
        <w:spacing w:before="92"/>
        <w:ind w:right="4234"/>
        <w:rPr>
          <w:rFonts w:ascii="Arial"/>
          <w:color w:val="BF5A14"/>
        </w:rPr>
      </w:pPr>
      <w:r>
        <w:rPr>
          <w:rFonts w:ascii="Arial"/>
          <w:noProof/>
          <w:color w:val="BF5A14"/>
        </w:rPr>
        <w:drawing>
          <wp:inline distT="0" distB="0" distL="0" distR="0" wp14:anchorId="57BB4851" wp14:editId="46D21EAC">
            <wp:extent cx="994867" cy="1368712"/>
            <wp:effectExtent l="0" t="0" r="0" b="3175"/>
            <wp:docPr id="2" name="Picture 2" descr="C:\Users\DELL\Desktop\Me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Meer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7805" cy="1372755"/>
                    </a:xfrm>
                    <a:prstGeom prst="rect">
                      <a:avLst/>
                    </a:prstGeom>
                    <a:noFill/>
                    <a:ln>
                      <a:noFill/>
                    </a:ln>
                  </pic:spPr>
                </pic:pic>
              </a:graphicData>
            </a:graphic>
          </wp:inline>
        </w:drawing>
      </w:r>
    </w:p>
    <w:p w:rsidR="00AE3E37" w:rsidRDefault="00A9710C" w:rsidP="0092225F">
      <w:pPr>
        <w:spacing w:before="92"/>
        <w:ind w:right="4234"/>
        <w:rPr>
          <w:rFonts w:ascii="Arial"/>
        </w:rPr>
      </w:pPr>
      <w:r>
        <w:rPr>
          <w:rFonts w:ascii="Arial"/>
          <w:color w:val="BF5A14"/>
        </w:rPr>
        <w:t>Biography</w:t>
      </w:r>
      <w:r w:rsidR="00404E5B">
        <w:rPr>
          <w:rFonts w:ascii="Arial"/>
          <w:color w:val="BF5A14"/>
        </w:rPr>
        <w:t xml:space="preserve"> (150 word limit)</w:t>
      </w:r>
      <w:r w:rsidR="0092225F" w:rsidRPr="0092225F">
        <w:rPr>
          <w:rFonts w:ascii="Arial"/>
          <w:noProof/>
          <w:color w:val="BF5A14"/>
        </w:rPr>
        <w:t xml:space="preserve"> </w:t>
      </w:r>
    </w:p>
    <w:p w:rsidR="00AE3E37" w:rsidRDefault="0092225F" w:rsidP="0092225F">
      <w:pPr>
        <w:spacing w:before="41" w:line="154" w:lineRule="exact"/>
        <w:ind w:left="213" w:right="231"/>
        <w:jc w:val="both"/>
        <w:rPr>
          <w:rFonts w:ascii="Arial"/>
          <w:sz w:val="14"/>
        </w:rPr>
      </w:pPr>
      <w:proofErr w:type="spellStart"/>
      <w:r>
        <w:rPr>
          <w:rFonts w:ascii="Arial"/>
          <w:sz w:val="14"/>
        </w:rPr>
        <w:t>Amirah</w:t>
      </w:r>
      <w:proofErr w:type="spellEnd"/>
      <w:r>
        <w:rPr>
          <w:rFonts w:ascii="Arial"/>
          <w:sz w:val="14"/>
        </w:rPr>
        <w:t xml:space="preserve"> </w:t>
      </w:r>
      <w:proofErr w:type="spellStart"/>
      <w:r>
        <w:rPr>
          <w:rFonts w:ascii="Arial"/>
          <w:sz w:val="14"/>
        </w:rPr>
        <w:t>Alnour</w:t>
      </w:r>
      <w:proofErr w:type="spellEnd"/>
      <w:r>
        <w:rPr>
          <w:rFonts w:ascii="Arial"/>
          <w:sz w:val="14"/>
        </w:rPr>
        <w:t xml:space="preserve"> has </w:t>
      </w:r>
      <w:r w:rsidR="00A9710C">
        <w:rPr>
          <w:rFonts w:ascii="Arial"/>
          <w:sz w:val="14"/>
        </w:rPr>
        <w:t>her expertise in evaluation and passion in improving the health and wellbeing..</w:t>
      </w:r>
      <w:r w:rsidR="000E2911">
        <w:rPr>
          <w:rFonts w:ascii="Arial"/>
          <w:sz w:val="14"/>
        </w:rPr>
        <w:t xml:space="preserve"> </w:t>
      </w:r>
      <w:r w:rsidR="00A9710C">
        <w:rPr>
          <w:rFonts w:ascii="Arial"/>
          <w:sz w:val="14"/>
        </w:rPr>
        <w:t>She</w:t>
      </w:r>
      <w:r w:rsidR="000E2911">
        <w:rPr>
          <w:rFonts w:ascii="Arial"/>
          <w:sz w:val="14"/>
        </w:rPr>
        <w:t xml:space="preserve"> </w:t>
      </w:r>
      <w:r w:rsidR="00A9710C">
        <w:rPr>
          <w:rFonts w:ascii="Arial"/>
          <w:sz w:val="14"/>
        </w:rPr>
        <w:t>has</w:t>
      </w:r>
      <w:r w:rsidR="000E2911">
        <w:rPr>
          <w:rFonts w:ascii="Arial"/>
          <w:sz w:val="14"/>
        </w:rPr>
        <w:t xml:space="preserve"> </w:t>
      </w:r>
      <w:r w:rsidR="00A9710C">
        <w:rPr>
          <w:rFonts w:ascii="Arial"/>
          <w:sz w:val="14"/>
        </w:rPr>
        <w:t>built</w:t>
      </w:r>
      <w:r w:rsidR="000E2911">
        <w:rPr>
          <w:rFonts w:ascii="Arial"/>
          <w:sz w:val="14"/>
        </w:rPr>
        <w:t xml:space="preserve"> </w:t>
      </w:r>
      <w:r w:rsidR="00A9710C">
        <w:rPr>
          <w:rFonts w:ascii="Arial"/>
          <w:sz w:val="14"/>
        </w:rPr>
        <w:t>this</w:t>
      </w:r>
      <w:r w:rsidR="000E2911">
        <w:rPr>
          <w:rFonts w:ascii="Arial"/>
          <w:sz w:val="14"/>
        </w:rPr>
        <w:t xml:space="preserve"> </w:t>
      </w:r>
      <w:r>
        <w:rPr>
          <w:rFonts w:ascii="Arial"/>
          <w:sz w:val="14"/>
        </w:rPr>
        <w:t>path</w:t>
      </w:r>
      <w:r w:rsidR="000E2911">
        <w:rPr>
          <w:rFonts w:ascii="Arial"/>
          <w:sz w:val="14"/>
        </w:rPr>
        <w:t xml:space="preserve"> </w:t>
      </w:r>
      <w:r w:rsidR="00A9710C">
        <w:rPr>
          <w:rFonts w:ascii="Arial"/>
          <w:sz w:val="14"/>
        </w:rPr>
        <w:t>after</w:t>
      </w:r>
      <w:r w:rsidR="000E2911">
        <w:rPr>
          <w:rFonts w:ascii="Arial"/>
          <w:sz w:val="14"/>
        </w:rPr>
        <w:t xml:space="preserve"> </w:t>
      </w:r>
      <w:r w:rsidR="00A9710C">
        <w:rPr>
          <w:rFonts w:ascii="Arial"/>
          <w:sz w:val="14"/>
        </w:rPr>
        <w:t>years</w:t>
      </w:r>
      <w:r w:rsidR="000E2911">
        <w:rPr>
          <w:rFonts w:ascii="Arial"/>
          <w:sz w:val="14"/>
        </w:rPr>
        <w:t xml:space="preserve"> </w:t>
      </w:r>
      <w:r w:rsidR="00A9710C">
        <w:rPr>
          <w:rFonts w:ascii="Arial"/>
          <w:sz w:val="14"/>
        </w:rPr>
        <w:t>of</w:t>
      </w:r>
      <w:r w:rsidR="000E2911">
        <w:rPr>
          <w:rFonts w:ascii="Arial"/>
          <w:sz w:val="14"/>
        </w:rPr>
        <w:t xml:space="preserve"> </w:t>
      </w:r>
      <w:r w:rsidR="00A9710C">
        <w:rPr>
          <w:rFonts w:ascii="Arial"/>
          <w:sz w:val="14"/>
        </w:rPr>
        <w:t>experience</w:t>
      </w:r>
      <w:r w:rsidR="000E2911">
        <w:rPr>
          <w:rFonts w:ascii="Arial"/>
          <w:sz w:val="14"/>
        </w:rPr>
        <w:t xml:space="preserve"> </w:t>
      </w:r>
      <w:r w:rsidR="00A9710C">
        <w:rPr>
          <w:rFonts w:ascii="Arial"/>
          <w:sz w:val="14"/>
        </w:rPr>
        <w:t>in</w:t>
      </w:r>
      <w:r w:rsidR="000E2911">
        <w:rPr>
          <w:rFonts w:ascii="Arial"/>
          <w:sz w:val="14"/>
        </w:rPr>
        <w:t xml:space="preserve"> </w:t>
      </w:r>
      <w:r w:rsidR="00A9710C">
        <w:rPr>
          <w:rFonts w:ascii="Arial"/>
          <w:sz w:val="14"/>
        </w:rPr>
        <w:t>research,</w:t>
      </w:r>
      <w:r w:rsidR="000E2911">
        <w:rPr>
          <w:rFonts w:ascii="Arial"/>
          <w:sz w:val="14"/>
        </w:rPr>
        <w:t xml:space="preserve"> </w:t>
      </w:r>
      <w:r w:rsidR="00A9710C">
        <w:rPr>
          <w:rFonts w:ascii="Arial"/>
          <w:sz w:val="14"/>
        </w:rPr>
        <w:t>evaluation,</w:t>
      </w:r>
      <w:r w:rsidR="000E2911">
        <w:rPr>
          <w:rFonts w:ascii="Arial"/>
          <w:sz w:val="14"/>
        </w:rPr>
        <w:t xml:space="preserve"> </w:t>
      </w:r>
      <w:r w:rsidR="00A9710C">
        <w:rPr>
          <w:rFonts w:ascii="Arial"/>
          <w:sz w:val="14"/>
        </w:rPr>
        <w:t>teaching</w:t>
      </w:r>
      <w:r w:rsidR="000E2911">
        <w:rPr>
          <w:rFonts w:ascii="Arial"/>
          <w:sz w:val="14"/>
        </w:rPr>
        <w:t xml:space="preserve"> </w:t>
      </w:r>
      <w:r w:rsidR="00A9710C">
        <w:rPr>
          <w:rFonts w:ascii="Arial"/>
          <w:sz w:val="14"/>
        </w:rPr>
        <w:t>and</w:t>
      </w:r>
      <w:r w:rsidR="000E2911">
        <w:rPr>
          <w:rFonts w:ascii="Arial"/>
          <w:sz w:val="14"/>
        </w:rPr>
        <w:t xml:space="preserve"> </w:t>
      </w:r>
      <w:r w:rsidR="00A9710C">
        <w:rPr>
          <w:rFonts w:ascii="Arial"/>
          <w:sz w:val="14"/>
        </w:rPr>
        <w:t xml:space="preserve">administration </w:t>
      </w:r>
      <w:r w:rsidR="000E2911">
        <w:rPr>
          <w:rFonts w:ascii="Arial"/>
          <w:sz w:val="14"/>
        </w:rPr>
        <w:t xml:space="preserve"> </w:t>
      </w:r>
      <w:r w:rsidR="00A9710C">
        <w:rPr>
          <w:rFonts w:ascii="Arial"/>
          <w:sz w:val="14"/>
        </w:rPr>
        <w:t xml:space="preserve">both in hospital and education institutions. </w:t>
      </w:r>
      <w:r>
        <w:rPr>
          <w:rFonts w:ascii="Arial"/>
          <w:sz w:val="14"/>
        </w:rPr>
        <w:t>In addition to her specialization in oral pathology in Damascus university, she has finished her diploma in oral medicine in university of Saint Joseph in Beirut, Lebanon. Meanwhile, she is certified in medical education after finishing the master program.</w:t>
      </w:r>
    </w:p>
    <w:p w:rsidR="00AE3E37" w:rsidRDefault="00A9710C" w:rsidP="0092225F">
      <w:pPr>
        <w:spacing w:before="62"/>
        <w:ind w:left="4217" w:right="4235"/>
        <w:jc w:val="center"/>
        <w:rPr>
          <w:rFonts w:ascii="Arial"/>
          <w:sz w:val="14"/>
        </w:rPr>
      </w:pPr>
      <w:r>
        <w:rPr>
          <w:rFonts w:ascii="Arial"/>
          <w:sz w:val="14"/>
        </w:rPr>
        <w:t xml:space="preserve">Email: </w:t>
      </w:r>
      <w:hyperlink r:id="rId12" w:history="1">
        <w:r w:rsidR="0092225F" w:rsidRPr="00805429">
          <w:rPr>
            <w:rStyle w:val="Hyperlink"/>
            <w:rFonts w:ascii="Arial"/>
            <w:sz w:val="14"/>
          </w:rPr>
          <w:t>dr.amieranour@gmail.com</w:t>
        </w:r>
      </w:hyperlink>
    </w:p>
    <w:p w:rsidR="00AE3E37" w:rsidRDefault="00292ED9">
      <w:pPr>
        <w:pStyle w:val="BodyText"/>
        <w:spacing w:before="2"/>
        <w:rPr>
          <w:rFonts w:ascii="Arial"/>
          <w:sz w:val="19"/>
        </w:rPr>
      </w:pPr>
      <w:r>
        <w:rPr>
          <w:noProof/>
        </w:rPr>
        <mc:AlternateContent>
          <mc:Choice Requires="wps">
            <w:drawing>
              <wp:anchor distT="0" distB="0" distL="0" distR="0" simplePos="0" relativeHeight="1072" behindDoc="0" locked="0" layoutInCell="1" allowOverlap="1">
                <wp:simplePos x="0" y="0"/>
                <wp:positionH relativeFrom="page">
                  <wp:posOffset>2058670</wp:posOffset>
                </wp:positionH>
                <wp:positionV relativeFrom="paragraph">
                  <wp:posOffset>168275</wp:posOffset>
                </wp:positionV>
                <wp:extent cx="3442335" cy="0"/>
                <wp:effectExtent l="10795" t="6985" r="13970" b="12065"/>
                <wp:wrapTopAndBottom/>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2335" cy="0"/>
                        </a:xfrm>
                        <a:prstGeom prst="line">
                          <a:avLst/>
                        </a:prstGeom>
                        <a:noFill/>
                        <a:ln w="6350">
                          <a:solidFill>
                            <a:srgbClr val="004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2.1pt,13.25pt" to="433.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" strokecolor="#004080" strokeweight=".5pt">
                <w10:wrap type="topAndBottom" anchorx="page"/>
              </v:line>
            </w:pict>
          </mc:Fallback>
        </mc:AlternateContent>
      </w:r>
    </w:p>
    <w:p w:rsidR="00AE3E37" w:rsidRDefault="00AE3E37">
      <w:pPr>
        <w:pStyle w:val="BodyText"/>
        <w:rPr>
          <w:rFonts w:ascii="Arial"/>
          <w:sz w:val="20"/>
        </w:rPr>
      </w:pPr>
    </w:p>
    <w:p w:rsidR="00AE3E37" w:rsidRDefault="00AE3E37">
      <w:pPr>
        <w:pStyle w:val="BodyText"/>
        <w:rPr>
          <w:rFonts w:ascii="Arial"/>
          <w:sz w:val="20"/>
        </w:rPr>
      </w:pPr>
    </w:p>
    <w:p w:rsidR="00AE3E37" w:rsidRDefault="00AE3E37">
      <w:pPr>
        <w:pStyle w:val="BodyText"/>
        <w:spacing w:before="7"/>
        <w:rPr>
          <w:rFonts w:ascii="Arial"/>
          <w:sz w:val="29"/>
        </w:rPr>
      </w:pPr>
    </w:p>
    <w:p w:rsidR="00AE3E37" w:rsidRPr="00B21A57" w:rsidRDefault="00A9710C">
      <w:pPr>
        <w:spacing w:before="39"/>
        <w:ind w:left="100"/>
        <w:rPr>
          <w:rFonts w:ascii="Minion Pro"/>
          <w:b/>
          <w:sz w:val="20"/>
        </w:rPr>
      </w:pPr>
      <w:r w:rsidRPr="00B21A57">
        <w:rPr>
          <w:rFonts w:ascii="Minion Pro"/>
          <w:b/>
          <w:sz w:val="20"/>
        </w:rPr>
        <w:t>Notes/Comments:</w:t>
      </w:r>
    </w:p>
    <w:p w:rsidR="00AE3E37" w:rsidRDefault="00AE3E37">
      <w:pPr>
        <w:rPr>
          <w:rFonts w:ascii="Minion Pro"/>
          <w:sz w:val="24"/>
        </w:rPr>
        <w:sectPr w:rsidR="00AE3E37">
          <w:type w:val="continuous"/>
          <w:pgSz w:w="11910" w:h="16840"/>
          <w:pgMar w:top="1740" w:right="600" w:bottom="840" w:left="620" w:header="720" w:footer="720" w:gutter="0"/>
          <w:cols w:space="720"/>
        </w:sectPr>
      </w:pPr>
    </w:p>
    <w:p w:rsidR="00AE3E37" w:rsidRDefault="00AE3E37">
      <w:pPr>
        <w:pStyle w:val="BodyText"/>
        <w:spacing w:before="3"/>
        <w:rPr>
          <w:rFonts w:ascii="Minion Pro"/>
          <w:sz w:val="26"/>
        </w:rPr>
      </w:pPr>
    </w:p>
    <w:sectPr w:rsidR="00AE3E37" w:rsidSect="00CD6F55">
      <w:type w:val="continuous"/>
      <w:pgSz w:w="11910" w:h="16840"/>
      <w:pgMar w:top="1740" w:right="580" w:bottom="840" w:left="620" w:header="720" w:footer="720" w:gutter="0"/>
      <w:cols w:num="2" w:space="720" w:equalWidth="0">
        <w:col w:w="5214" w:space="138"/>
        <w:col w:w="535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283" w:rsidRDefault="00350283">
      <w:r>
        <w:separator/>
      </w:r>
    </w:p>
  </w:endnote>
  <w:endnote w:type="continuationSeparator" w:id="0">
    <w:p w:rsidR="00350283" w:rsidRDefault="0035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Minion Pro">
    <w:altName w:val="Cambria Math"/>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37" w:rsidRDefault="00292ED9">
    <w:pPr>
      <w:pStyle w:val="BodyText"/>
      <w:spacing w:line="14" w:lineRule="auto"/>
      <w:rPr>
        <w:sz w:val="20"/>
      </w:rPr>
    </w:pPr>
    <w:r>
      <w:rPr>
        <w:noProof/>
      </w:rPr>
      <mc:AlternateContent>
        <mc:Choice Requires="wps">
          <w:drawing>
            <wp:anchor distT="0" distB="0" distL="114300" distR="114300" simplePos="0" relativeHeight="503311928" behindDoc="1" locked="0" layoutInCell="1" allowOverlap="1">
              <wp:simplePos x="0" y="0"/>
              <wp:positionH relativeFrom="page">
                <wp:posOffset>444500</wp:posOffset>
              </wp:positionH>
              <wp:positionV relativeFrom="page">
                <wp:posOffset>10144760</wp:posOffset>
              </wp:positionV>
              <wp:extent cx="2136140" cy="248920"/>
              <wp:effectExtent l="0" t="635" r="635"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14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E37" w:rsidRPr="005B3A56" w:rsidRDefault="00A9710C">
                          <w:pPr>
                            <w:spacing w:line="184" w:lineRule="exact"/>
                            <w:ind w:left="20" w:right="-12"/>
                            <w:rPr>
                              <w:rFonts w:ascii="Arial"/>
                              <w:color w:val="FFFFFF" w:themeColor="background1"/>
                              <w:sz w:val="16"/>
                            </w:rPr>
                          </w:pPr>
                          <w:r w:rsidRPr="005B3A56">
                            <w:rPr>
                              <w:rFonts w:ascii="Arial"/>
                              <w:color w:val="FFFFFF" w:themeColor="background1"/>
                              <w:sz w:val="16"/>
                            </w:rPr>
                            <w:t>J Pain Relief</w:t>
                          </w:r>
                        </w:p>
                        <w:p w:rsidR="00AE3E37" w:rsidRPr="005B3A56" w:rsidRDefault="00A9710C">
                          <w:pPr>
                            <w:spacing w:before="8"/>
                            <w:ind w:left="20" w:right="-12"/>
                            <w:rPr>
                              <w:rFonts w:ascii="Arial"/>
                              <w:color w:val="FFFFFF" w:themeColor="background1"/>
                              <w:sz w:val="16"/>
                            </w:rPr>
                          </w:pPr>
                          <w:r w:rsidRPr="005B3A56">
                            <w:rPr>
                              <w:rFonts w:ascii="Arial"/>
                              <w:color w:val="FFFFFF" w:themeColor="background1"/>
                              <w:sz w:val="16"/>
                            </w:rPr>
                            <w:t xml:space="preserve">ISSN: 2167-0846 JPAR an open access </w:t>
                          </w:r>
                          <w:proofErr w:type="spellStart"/>
                          <w:r w:rsidRPr="005B3A56">
                            <w:rPr>
                              <w:rFonts w:ascii="Arial"/>
                              <w:color w:val="FFFFFF" w:themeColor="background1"/>
                              <w:sz w:val="16"/>
                            </w:rPr>
                            <w:t>journa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35pt;margin-top:798.8pt;width:168.2pt;height:19.6pt;z-index:-4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FJQsQIAALA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" filled="f" stroked="f">
              <v:textbox inset="0,0,0,0">
                <w:txbxContent>
                  <w:p w:rsidR="00AE3E37" w:rsidRPr="005B3A56" w:rsidRDefault="00A9710C">
                    <w:pPr>
                      <w:spacing w:line="184" w:lineRule="exact"/>
                      <w:ind w:left="20" w:right="-12"/>
                      <w:rPr>
                        <w:rFonts w:ascii="Arial"/>
                        <w:color w:val="FFFFFF" w:themeColor="background1"/>
                        <w:sz w:val="16"/>
                      </w:rPr>
                    </w:pPr>
                    <w:r w:rsidRPr="005B3A56">
                      <w:rPr>
                        <w:rFonts w:ascii="Arial"/>
                        <w:color w:val="FFFFFF" w:themeColor="background1"/>
                        <w:sz w:val="16"/>
                      </w:rPr>
                      <w:t>J Pain Relief</w:t>
                    </w:r>
                  </w:p>
                  <w:p w:rsidR="00AE3E37" w:rsidRPr="005B3A56" w:rsidRDefault="00A9710C">
                    <w:pPr>
                      <w:spacing w:before="8"/>
                      <w:ind w:left="20" w:right="-12"/>
                      <w:rPr>
                        <w:rFonts w:ascii="Arial"/>
                        <w:color w:val="FFFFFF" w:themeColor="background1"/>
                        <w:sz w:val="16"/>
                      </w:rPr>
                    </w:pPr>
                    <w:r w:rsidRPr="005B3A56">
                      <w:rPr>
                        <w:rFonts w:ascii="Arial"/>
                        <w:color w:val="FFFFFF" w:themeColor="background1"/>
                        <w:sz w:val="16"/>
                      </w:rPr>
                      <w:t xml:space="preserve">ISSN: 2167-0846 JPAR an open access </w:t>
                    </w:r>
                    <w:proofErr w:type="spellStart"/>
                    <w:r w:rsidRPr="005B3A56">
                      <w:rPr>
                        <w:rFonts w:ascii="Arial"/>
                        <w:color w:val="FFFFFF" w:themeColor="background1"/>
                        <w:sz w:val="16"/>
                      </w:rPr>
                      <w:t>journa</w:t>
                    </w:r>
                    <w:proofErr w:type="spellEnd"/>
                  </w:p>
                </w:txbxContent>
              </v:textbox>
              <w10:wrap anchorx="page" anchory="page"/>
            </v:shape>
          </w:pict>
        </mc:Fallback>
      </mc:AlternateContent>
    </w:r>
    <w:r>
      <w:rPr>
        <w:noProof/>
      </w:rPr>
      <mc:AlternateContent>
        <mc:Choice Requires="wps">
          <w:drawing>
            <wp:anchor distT="0" distB="0" distL="114300" distR="114300" simplePos="0" relativeHeight="503311952" behindDoc="1" locked="0" layoutInCell="1" allowOverlap="1">
              <wp:simplePos x="0" y="0"/>
              <wp:positionH relativeFrom="page">
                <wp:posOffset>3201670</wp:posOffset>
              </wp:positionH>
              <wp:positionV relativeFrom="page">
                <wp:posOffset>10147935</wp:posOffset>
              </wp:positionV>
              <wp:extent cx="1167130" cy="316865"/>
              <wp:effectExtent l="1270" t="3810" r="3175"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E37" w:rsidRPr="005B3A56" w:rsidRDefault="00A9710C">
                          <w:pPr>
                            <w:spacing w:line="269" w:lineRule="exact"/>
                            <w:jc w:val="center"/>
                            <w:rPr>
                              <w:rFonts w:ascii="Impact"/>
                              <w:color w:val="FFFFFF" w:themeColor="background1"/>
                              <w:sz w:val="24"/>
                            </w:rPr>
                          </w:pPr>
                          <w:r w:rsidRPr="005B3A56">
                            <w:rPr>
                              <w:rFonts w:ascii="Impact"/>
                              <w:color w:val="FFFFFF" w:themeColor="background1"/>
                              <w:sz w:val="24"/>
                            </w:rPr>
                            <w:t>Fibromyalgia 2016</w:t>
                          </w:r>
                        </w:p>
                        <w:p w:rsidR="00AE3E37" w:rsidRPr="005B3A56" w:rsidRDefault="00A9710C">
                          <w:pPr>
                            <w:spacing w:before="29"/>
                            <w:jc w:val="center"/>
                            <w:rPr>
                              <w:rFonts w:ascii="Arial"/>
                              <w:color w:val="FFFFFF" w:themeColor="background1"/>
                              <w:sz w:val="16"/>
                            </w:rPr>
                          </w:pPr>
                          <w:r w:rsidRPr="005B3A56">
                            <w:rPr>
                              <w:rFonts w:ascii="Arial"/>
                              <w:color w:val="FFFFFF" w:themeColor="background1"/>
                              <w:sz w:val="16"/>
                            </w:rPr>
                            <w:t>June 15-16,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252.1pt;margin-top:799.05pt;width:91.9pt;height:24.95pt;z-index:-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zDrw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" filled="f" stroked="f">
              <v:textbox inset="0,0,0,0">
                <w:txbxContent>
                  <w:p w:rsidR="00AE3E37" w:rsidRPr="005B3A56" w:rsidRDefault="00A9710C">
                    <w:pPr>
                      <w:spacing w:line="269" w:lineRule="exact"/>
                      <w:jc w:val="center"/>
                      <w:rPr>
                        <w:rFonts w:ascii="Impact"/>
                        <w:color w:val="FFFFFF" w:themeColor="background1"/>
                        <w:sz w:val="24"/>
                      </w:rPr>
                    </w:pPr>
                    <w:r w:rsidRPr="005B3A56">
                      <w:rPr>
                        <w:rFonts w:ascii="Impact"/>
                        <w:color w:val="FFFFFF" w:themeColor="background1"/>
                        <w:sz w:val="24"/>
                      </w:rPr>
                      <w:t>Fibromyalgia 2016</w:t>
                    </w:r>
                  </w:p>
                  <w:p w:rsidR="00AE3E37" w:rsidRPr="005B3A56" w:rsidRDefault="00A9710C">
                    <w:pPr>
                      <w:spacing w:before="29"/>
                      <w:jc w:val="center"/>
                      <w:rPr>
                        <w:rFonts w:ascii="Arial"/>
                        <w:color w:val="FFFFFF" w:themeColor="background1"/>
                        <w:sz w:val="16"/>
                      </w:rPr>
                    </w:pPr>
                    <w:r w:rsidRPr="005B3A56">
                      <w:rPr>
                        <w:rFonts w:ascii="Arial"/>
                        <w:color w:val="FFFFFF" w:themeColor="background1"/>
                        <w:sz w:val="16"/>
                      </w:rPr>
                      <w:t>June 15-16, 2016</w:t>
                    </w:r>
                  </w:p>
                </w:txbxContent>
              </v:textbox>
              <w10:wrap anchorx="page" anchory="page"/>
            </v:shape>
          </w:pict>
        </mc:Fallback>
      </mc:AlternateContent>
    </w:r>
    <w:r>
      <w:rPr>
        <w:noProof/>
      </w:rPr>
      <mc:AlternateContent>
        <mc:Choice Requires="wps">
          <w:drawing>
            <wp:anchor distT="0" distB="0" distL="114300" distR="114300" simplePos="0" relativeHeight="503311976" behindDoc="1" locked="0" layoutInCell="1" allowOverlap="1">
              <wp:simplePos x="0" y="0"/>
              <wp:positionH relativeFrom="page">
                <wp:posOffset>5955030</wp:posOffset>
              </wp:positionH>
              <wp:positionV relativeFrom="page">
                <wp:posOffset>10144760</wp:posOffset>
              </wp:positionV>
              <wp:extent cx="1160780" cy="330835"/>
              <wp:effectExtent l="1905" t="635" r="0" b="190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E37" w:rsidRPr="005B3A56" w:rsidRDefault="00A9710C">
                          <w:pPr>
                            <w:spacing w:line="184" w:lineRule="exact"/>
                            <w:ind w:right="18"/>
                            <w:jc w:val="right"/>
                            <w:rPr>
                              <w:rFonts w:ascii="Arial"/>
                              <w:color w:val="FFFFFF" w:themeColor="background1"/>
                              <w:sz w:val="16"/>
                            </w:rPr>
                          </w:pPr>
                          <w:r w:rsidRPr="005B3A56">
                            <w:rPr>
                              <w:rFonts w:ascii="Arial"/>
                              <w:color w:val="FFFFFF" w:themeColor="background1"/>
                              <w:sz w:val="16"/>
                            </w:rPr>
                            <w:t>Volume 5, Issue 3(</w:t>
                          </w:r>
                          <w:proofErr w:type="spellStart"/>
                          <w:r w:rsidRPr="005B3A56">
                            <w:rPr>
                              <w:rFonts w:ascii="Arial"/>
                              <w:color w:val="FFFFFF" w:themeColor="background1"/>
                              <w:sz w:val="16"/>
                            </w:rPr>
                            <w:t>Suppl</w:t>
                          </w:r>
                          <w:proofErr w:type="spellEnd"/>
                          <w:r w:rsidRPr="005B3A56">
                            <w:rPr>
                              <w:rFonts w:ascii="Arial"/>
                              <w:color w:val="FFFFFF" w:themeColor="background1"/>
                              <w:sz w:val="16"/>
                            </w:rPr>
                            <w:t>)</w:t>
                          </w:r>
                        </w:p>
                        <w:p w:rsidR="00AE3E37" w:rsidRPr="005B3A56" w:rsidRDefault="00A9710C">
                          <w:pPr>
                            <w:spacing w:before="116"/>
                            <w:ind w:right="18"/>
                            <w:jc w:val="right"/>
                            <w:rPr>
                              <w:rFonts w:ascii="Minion Pro"/>
                              <w:color w:val="FFFFFF" w:themeColor="background1"/>
                              <w:sz w:val="16"/>
                            </w:rPr>
                          </w:pPr>
                          <w:r w:rsidRPr="005B3A56">
                            <w:rPr>
                              <w:rFonts w:ascii="Minion Pro"/>
                              <w:color w:val="FFFFFF" w:themeColor="background1"/>
                              <w:sz w:val="16"/>
                            </w:rPr>
                            <w:t>Page 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468.9pt;margin-top:798.8pt;width:91.4pt;height:26.05pt;z-index:-4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" filled="f" stroked="f">
              <v:textbox inset="0,0,0,0">
                <w:txbxContent>
                  <w:p w:rsidR="00AE3E37" w:rsidRPr="005B3A56" w:rsidRDefault="00A9710C">
                    <w:pPr>
                      <w:spacing w:line="184" w:lineRule="exact"/>
                      <w:ind w:right="18"/>
                      <w:jc w:val="right"/>
                      <w:rPr>
                        <w:rFonts w:ascii="Arial"/>
                        <w:color w:val="FFFFFF" w:themeColor="background1"/>
                        <w:sz w:val="16"/>
                      </w:rPr>
                    </w:pPr>
                    <w:r w:rsidRPr="005B3A56">
                      <w:rPr>
                        <w:rFonts w:ascii="Arial"/>
                        <w:color w:val="FFFFFF" w:themeColor="background1"/>
                        <w:sz w:val="16"/>
                      </w:rPr>
                      <w:t>Volume 5, Issue 3(</w:t>
                    </w:r>
                    <w:proofErr w:type="spellStart"/>
                    <w:r w:rsidRPr="005B3A56">
                      <w:rPr>
                        <w:rFonts w:ascii="Arial"/>
                        <w:color w:val="FFFFFF" w:themeColor="background1"/>
                        <w:sz w:val="16"/>
                      </w:rPr>
                      <w:t>Suppl</w:t>
                    </w:r>
                    <w:proofErr w:type="spellEnd"/>
                    <w:r w:rsidRPr="005B3A56">
                      <w:rPr>
                        <w:rFonts w:ascii="Arial"/>
                        <w:color w:val="FFFFFF" w:themeColor="background1"/>
                        <w:sz w:val="16"/>
                      </w:rPr>
                      <w:t>)</w:t>
                    </w:r>
                  </w:p>
                  <w:p w:rsidR="00AE3E37" w:rsidRPr="005B3A56" w:rsidRDefault="00A9710C">
                    <w:pPr>
                      <w:spacing w:before="116"/>
                      <w:ind w:right="18"/>
                      <w:jc w:val="right"/>
                      <w:rPr>
                        <w:rFonts w:ascii="Minion Pro"/>
                        <w:color w:val="FFFFFF" w:themeColor="background1"/>
                        <w:sz w:val="16"/>
                      </w:rPr>
                    </w:pPr>
                    <w:r w:rsidRPr="005B3A56">
                      <w:rPr>
                        <w:rFonts w:ascii="Minion Pro"/>
                        <w:color w:val="FFFFFF" w:themeColor="background1"/>
                        <w:sz w:val="16"/>
                      </w:rPr>
                      <w:t>Page 40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283" w:rsidRDefault="00350283">
      <w:r>
        <w:separator/>
      </w:r>
    </w:p>
  </w:footnote>
  <w:footnote w:type="continuationSeparator" w:id="0">
    <w:p w:rsidR="00350283" w:rsidRDefault="00350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37" w:rsidRDefault="00292ED9">
    <w:pPr>
      <w:pStyle w:val="BodyText"/>
      <w:spacing w:line="14" w:lineRule="auto"/>
      <w:rPr>
        <w:sz w:val="20"/>
      </w:rPr>
    </w:pPr>
    <w:r>
      <w:rPr>
        <w:noProof/>
      </w:rPr>
      <mc:AlternateContent>
        <mc:Choice Requires="wps">
          <w:drawing>
            <wp:anchor distT="0" distB="0" distL="114300" distR="114300" simplePos="0" relativeHeight="503311880" behindDoc="1" locked="0" layoutInCell="1" allowOverlap="1">
              <wp:simplePos x="0" y="0"/>
              <wp:positionH relativeFrom="page">
                <wp:posOffset>5283200</wp:posOffset>
              </wp:positionH>
              <wp:positionV relativeFrom="page">
                <wp:posOffset>330835</wp:posOffset>
              </wp:positionV>
              <wp:extent cx="1832610" cy="220980"/>
              <wp:effectExtent l="0" t="0" r="0" b="63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61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E37" w:rsidRPr="005B3A56" w:rsidRDefault="00A9710C">
                          <w:pPr>
                            <w:spacing w:before="2" w:line="249" w:lineRule="auto"/>
                            <w:ind w:left="156" w:right="18" w:hanging="137"/>
                            <w:rPr>
                              <w:rFonts w:ascii="Arial"/>
                              <w:color w:val="FFFFFF" w:themeColor="background1"/>
                              <w:sz w:val="14"/>
                            </w:rPr>
                          </w:pPr>
                          <w:r w:rsidRPr="005B3A56">
                            <w:rPr>
                              <w:rFonts w:ascii="Arial"/>
                              <w:color w:val="FFFFFF" w:themeColor="background1"/>
                              <w:sz w:val="14"/>
                            </w:rPr>
                            <w:t xml:space="preserve">T </w:t>
                          </w:r>
                          <w:proofErr w:type="spellStart"/>
                          <w:r w:rsidRPr="005B3A56">
                            <w:rPr>
                              <w:rFonts w:ascii="Arial"/>
                              <w:color w:val="FFFFFF" w:themeColor="background1"/>
                              <w:sz w:val="14"/>
                            </w:rPr>
                            <w:t>Furuta</w:t>
                          </w:r>
                          <w:proofErr w:type="spellEnd"/>
                          <w:r w:rsidRPr="005B3A56">
                            <w:rPr>
                              <w:rFonts w:ascii="Arial"/>
                              <w:color w:val="FFFFFF" w:themeColor="background1"/>
                              <w:sz w:val="14"/>
                            </w:rPr>
                            <w:t xml:space="preserve"> et al., J Pai n Relief 2016, 5:3(</w:t>
                          </w:r>
                          <w:proofErr w:type="spellStart"/>
                          <w:r w:rsidRPr="005B3A56">
                            <w:rPr>
                              <w:rFonts w:ascii="Arial"/>
                              <w:color w:val="FFFFFF" w:themeColor="background1"/>
                              <w:sz w:val="14"/>
                            </w:rPr>
                            <w:t>Suppl</w:t>
                          </w:r>
                          <w:proofErr w:type="spellEnd"/>
                          <w:r w:rsidRPr="005B3A56">
                            <w:rPr>
                              <w:rFonts w:ascii="Arial"/>
                              <w:color w:val="FFFFFF" w:themeColor="background1"/>
                              <w:sz w:val="14"/>
                            </w:rPr>
                            <w:t xml:space="preserve">) </w:t>
                          </w:r>
                          <w:hyperlink r:id="rId1">
                            <w:r w:rsidRPr="005B3A56">
                              <w:rPr>
                                <w:rFonts w:ascii="Arial"/>
                                <w:color w:val="FFFFFF" w:themeColor="background1"/>
                                <w:sz w:val="14"/>
                              </w:rPr>
                              <w:t>http://dx.doi.org/10.4172/2167-0846.C1.006</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16pt;margin-top:26.05pt;width:144.3pt;height:17.4pt;z-index:-4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" filled="f" stroked="f">
              <v:textbox inset="0,0,0,0">
                <w:txbxContent>
                  <w:p w:rsidR="00AE3E37" w:rsidRPr="005B3A56" w:rsidRDefault="00A9710C">
                    <w:pPr>
                      <w:spacing w:before="2" w:line="249" w:lineRule="auto"/>
                      <w:ind w:left="156" w:right="18" w:hanging="137"/>
                      <w:rPr>
                        <w:rFonts w:ascii="Arial"/>
                        <w:color w:val="FFFFFF" w:themeColor="background1"/>
                        <w:sz w:val="14"/>
                      </w:rPr>
                    </w:pPr>
                    <w:r w:rsidRPr="005B3A56">
                      <w:rPr>
                        <w:rFonts w:ascii="Arial"/>
                        <w:color w:val="FFFFFF" w:themeColor="background1"/>
                        <w:sz w:val="14"/>
                      </w:rPr>
                      <w:t xml:space="preserve">T </w:t>
                    </w:r>
                    <w:proofErr w:type="spellStart"/>
                    <w:r w:rsidRPr="005B3A56">
                      <w:rPr>
                        <w:rFonts w:ascii="Arial"/>
                        <w:color w:val="FFFFFF" w:themeColor="background1"/>
                        <w:sz w:val="14"/>
                      </w:rPr>
                      <w:t>Furuta</w:t>
                    </w:r>
                    <w:proofErr w:type="spellEnd"/>
                    <w:r w:rsidRPr="005B3A56">
                      <w:rPr>
                        <w:rFonts w:ascii="Arial"/>
                        <w:color w:val="FFFFFF" w:themeColor="background1"/>
                        <w:sz w:val="14"/>
                      </w:rPr>
                      <w:t xml:space="preserve"> et al., J </w:t>
                    </w:r>
                    <w:proofErr w:type="spellStart"/>
                    <w:r w:rsidRPr="005B3A56">
                      <w:rPr>
                        <w:rFonts w:ascii="Arial"/>
                        <w:color w:val="FFFFFF" w:themeColor="background1"/>
                        <w:sz w:val="14"/>
                      </w:rPr>
                      <w:t>Pai</w:t>
                    </w:r>
                    <w:proofErr w:type="spellEnd"/>
                    <w:r w:rsidRPr="005B3A56">
                      <w:rPr>
                        <w:rFonts w:ascii="Arial"/>
                        <w:color w:val="FFFFFF" w:themeColor="background1"/>
                        <w:sz w:val="14"/>
                      </w:rPr>
                      <w:t xml:space="preserve"> n Relief 2016, 5:3(</w:t>
                    </w:r>
                    <w:proofErr w:type="spellStart"/>
                    <w:r w:rsidRPr="005B3A56">
                      <w:rPr>
                        <w:rFonts w:ascii="Arial"/>
                        <w:color w:val="FFFFFF" w:themeColor="background1"/>
                        <w:sz w:val="14"/>
                      </w:rPr>
                      <w:t>Suppl</w:t>
                    </w:r>
                    <w:proofErr w:type="spellEnd"/>
                    <w:r w:rsidRPr="005B3A56">
                      <w:rPr>
                        <w:rFonts w:ascii="Arial"/>
                        <w:color w:val="FFFFFF" w:themeColor="background1"/>
                        <w:sz w:val="14"/>
                      </w:rPr>
                      <w:t xml:space="preserve">) </w:t>
                    </w:r>
                    <w:hyperlink r:id="rId2">
                      <w:r w:rsidRPr="005B3A56">
                        <w:rPr>
                          <w:rFonts w:ascii="Arial"/>
                          <w:color w:val="FFFFFF" w:themeColor="background1"/>
                          <w:sz w:val="14"/>
                        </w:rPr>
                        <w:t>http://dx.doi.org/10.4172/2167-0846.C1.006</w:t>
                      </w:r>
                    </w:hyperlink>
                  </w:p>
                </w:txbxContent>
              </v:textbox>
              <w10:wrap anchorx="page" anchory="page"/>
            </v:shape>
          </w:pict>
        </mc:Fallback>
      </mc:AlternateContent>
    </w:r>
    <w:r>
      <w:rPr>
        <w:noProof/>
      </w:rPr>
      <mc:AlternateContent>
        <mc:Choice Requires="wps">
          <w:drawing>
            <wp:anchor distT="0" distB="0" distL="114300" distR="114300" simplePos="0" relativeHeight="503311904" behindDoc="1" locked="0" layoutInCell="1" allowOverlap="1">
              <wp:simplePos x="0" y="0"/>
              <wp:positionH relativeFrom="page">
                <wp:posOffset>444500</wp:posOffset>
              </wp:positionH>
              <wp:positionV relativeFrom="page">
                <wp:posOffset>613410</wp:posOffset>
              </wp:positionV>
              <wp:extent cx="6552565" cy="509270"/>
              <wp:effectExtent l="0" t="3810" r="3810" b="127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2565"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E37" w:rsidRPr="005B3A56" w:rsidRDefault="00A9710C">
                          <w:pPr>
                            <w:pStyle w:val="BodyText"/>
                            <w:spacing w:line="187" w:lineRule="exact"/>
                            <w:ind w:left="20" w:right="-10"/>
                            <w:rPr>
                              <w:rFonts w:ascii="Myriad Pro"/>
                              <w:color w:val="FFFFFF" w:themeColor="background1"/>
                            </w:rPr>
                          </w:pPr>
                          <w:r w:rsidRPr="005B3A56">
                            <w:rPr>
                              <w:rFonts w:ascii="Myriad Pro"/>
                              <w:color w:val="FFFFFF" w:themeColor="background1"/>
                            </w:rPr>
                            <w:t>International Conference on</w:t>
                          </w:r>
                        </w:p>
                        <w:p w:rsidR="00AE3E37" w:rsidRPr="005B3A56" w:rsidRDefault="00A9710C">
                          <w:pPr>
                            <w:spacing w:line="614" w:lineRule="exact"/>
                            <w:ind w:left="20" w:right="-10"/>
                            <w:rPr>
                              <w:rFonts w:ascii="Minion Pro"/>
                              <w:color w:val="FFFFFF" w:themeColor="background1"/>
                              <w:sz w:val="24"/>
                            </w:rPr>
                          </w:pPr>
                          <w:r w:rsidRPr="005B3A56">
                            <w:rPr>
                              <w:rFonts w:ascii="Impact"/>
                              <w:color w:val="FFFFFF" w:themeColor="background1"/>
                              <w:sz w:val="52"/>
                            </w:rPr>
                            <w:t xml:space="preserve">Fibromyalgia and Chronic Pain </w:t>
                          </w:r>
                          <w:r w:rsidRPr="005B3A56">
                            <w:rPr>
                              <w:rFonts w:ascii="Minion Pro"/>
                              <w:color w:val="FFFFFF" w:themeColor="background1"/>
                              <w:sz w:val="24"/>
                            </w:rPr>
                            <w:t>(June 15-16, 2016   Philadelphia, USA)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5pt;margin-top:48.3pt;width:515.95pt;height:40.1pt;z-index:-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" filled="f" stroked="f">
              <v:textbox inset="0,0,0,0">
                <w:txbxContent>
                  <w:p w:rsidR="00AE3E37" w:rsidRPr="005B3A56" w:rsidRDefault="00A9710C">
                    <w:pPr>
                      <w:pStyle w:val="BodyText"/>
                      <w:spacing w:line="187" w:lineRule="exact"/>
                      <w:ind w:left="20" w:right="-10"/>
                      <w:rPr>
                        <w:rFonts w:ascii="Myriad Pro"/>
                        <w:color w:val="FFFFFF" w:themeColor="background1"/>
                      </w:rPr>
                    </w:pPr>
                    <w:r w:rsidRPr="005B3A56">
                      <w:rPr>
                        <w:rFonts w:ascii="Myriad Pro"/>
                        <w:color w:val="FFFFFF" w:themeColor="background1"/>
                      </w:rPr>
                      <w:t>International Conference on</w:t>
                    </w:r>
                  </w:p>
                  <w:p w:rsidR="00AE3E37" w:rsidRPr="005B3A56" w:rsidRDefault="00A9710C">
                    <w:pPr>
                      <w:spacing w:line="614" w:lineRule="exact"/>
                      <w:ind w:left="20" w:right="-10"/>
                      <w:rPr>
                        <w:rFonts w:ascii="Minion Pro"/>
                        <w:color w:val="FFFFFF" w:themeColor="background1"/>
                        <w:sz w:val="24"/>
                      </w:rPr>
                    </w:pPr>
                    <w:r w:rsidRPr="005B3A56">
                      <w:rPr>
                        <w:rFonts w:ascii="Impact"/>
                        <w:color w:val="FFFFFF" w:themeColor="background1"/>
                        <w:sz w:val="52"/>
                      </w:rPr>
                      <w:t xml:space="preserve">Fibromyalgia and Chronic Pain </w:t>
                    </w:r>
                    <w:r w:rsidRPr="005B3A56">
                      <w:rPr>
                        <w:rFonts w:ascii="Minion Pro"/>
                        <w:color w:val="FFFFFF" w:themeColor="background1"/>
                        <w:sz w:val="24"/>
                      </w:rPr>
                      <w:t>(June 15-16, 2016   Philadelphia, USA)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80552"/>
    <w:multiLevelType w:val="hybridMultilevel"/>
    <w:tmpl w:val="7EDE6B1A"/>
    <w:lvl w:ilvl="0" w:tplc="3CF4AF62">
      <w:start w:val="1"/>
      <w:numFmt w:val="decimal"/>
      <w:lvlText w:val="%1."/>
      <w:lvlJc w:val="left"/>
      <w:pPr>
        <w:ind w:left="383" w:hanging="284"/>
      </w:pPr>
      <w:rPr>
        <w:rFonts w:ascii="Calibri" w:eastAsia="Calibri" w:hAnsi="Calibri" w:cs="Calibri" w:hint="default"/>
        <w:spacing w:val="-16"/>
        <w:w w:val="100"/>
        <w:sz w:val="18"/>
        <w:szCs w:val="18"/>
      </w:rPr>
    </w:lvl>
    <w:lvl w:ilvl="1" w:tplc="C60E89D2">
      <w:start w:val="1"/>
      <w:numFmt w:val="bullet"/>
      <w:lvlText w:val="•"/>
      <w:lvlJc w:val="left"/>
      <w:pPr>
        <w:ind w:left="877" w:hanging="284"/>
      </w:pPr>
      <w:rPr>
        <w:rFonts w:hint="default"/>
      </w:rPr>
    </w:lvl>
    <w:lvl w:ilvl="2" w:tplc="9E4C3810">
      <w:start w:val="1"/>
      <w:numFmt w:val="bullet"/>
      <w:lvlText w:val="•"/>
      <w:lvlJc w:val="left"/>
      <w:pPr>
        <w:ind w:left="1374" w:hanging="284"/>
      </w:pPr>
      <w:rPr>
        <w:rFonts w:hint="default"/>
      </w:rPr>
    </w:lvl>
    <w:lvl w:ilvl="3" w:tplc="27FEBB2C">
      <w:start w:val="1"/>
      <w:numFmt w:val="bullet"/>
      <w:lvlText w:val="•"/>
      <w:lvlJc w:val="left"/>
      <w:pPr>
        <w:ind w:left="1871" w:hanging="284"/>
      </w:pPr>
      <w:rPr>
        <w:rFonts w:hint="default"/>
      </w:rPr>
    </w:lvl>
    <w:lvl w:ilvl="4" w:tplc="40E042A8">
      <w:start w:val="1"/>
      <w:numFmt w:val="bullet"/>
      <w:lvlText w:val="•"/>
      <w:lvlJc w:val="left"/>
      <w:pPr>
        <w:ind w:left="2369" w:hanging="284"/>
      </w:pPr>
      <w:rPr>
        <w:rFonts w:hint="default"/>
      </w:rPr>
    </w:lvl>
    <w:lvl w:ilvl="5" w:tplc="80EC61F2">
      <w:start w:val="1"/>
      <w:numFmt w:val="bullet"/>
      <w:lvlText w:val="•"/>
      <w:lvlJc w:val="left"/>
      <w:pPr>
        <w:ind w:left="2866" w:hanging="284"/>
      </w:pPr>
      <w:rPr>
        <w:rFonts w:hint="default"/>
      </w:rPr>
    </w:lvl>
    <w:lvl w:ilvl="6" w:tplc="F60232E2">
      <w:start w:val="1"/>
      <w:numFmt w:val="bullet"/>
      <w:lvlText w:val="•"/>
      <w:lvlJc w:val="left"/>
      <w:pPr>
        <w:ind w:left="3363" w:hanging="284"/>
      </w:pPr>
      <w:rPr>
        <w:rFonts w:hint="default"/>
      </w:rPr>
    </w:lvl>
    <w:lvl w:ilvl="7" w:tplc="69AE9EC2">
      <w:start w:val="1"/>
      <w:numFmt w:val="bullet"/>
      <w:lvlText w:val="•"/>
      <w:lvlJc w:val="left"/>
      <w:pPr>
        <w:ind w:left="3860" w:hanging="284"/>
      </w:pPr>
      <w:rPr>
        <w:rFonts w:hint="default"/>
      </w:rPr>
    </w:lvl>
    <w:lvl w:ilvl="8" w:tplc="16D69236">
      <w:start w:val="1"/>
      <w:numFmt w:val="bullet"/>
      <w:lvlText w:val="•"/>
      <w:lvlJc w:val="left"/>
      <w:pPr>
        <w:ind w:left="4358" w:hanging="284"/>
      </w:pPr>
      <w:rPr>
        <w:rFonts w:hint="default"/>
      </w:rPr>
    </w:lvl>
  </w:abstractNum>
  <w:abstractNum w:abstractNumId="1">
    <w:nsid w:val="5B5223B8"/>
    <w:multiLevelType w:val="hybridMultilevel"/>
    <w:tmpl w:val="1F60F210"/>
    <w:lvl w:ilvl="0" w:tplc="D952B2B2">
      <w:start w:val="1"/>
      <w:numFmt w:val="decimal"/>
      <w:lvlText w:val="%1."/>
      <w:lvlJc w:val="left"/>
      <w:pPr>
        <w:ind w:left="383" w:hanging="284"/>
      </w:pPr>
      <w:rPr>
        <w:rFonts w:ascii="Calibri" w:eastAsia="Calibri" w:hAnsi="Calibri" w:cs="Calibri" w:hint="default"/>
        <w:spacing w:val="-16"/>
        <w:w w:val="100"/>
        <w:sz w:val="18"/>
        <w:szCs w:val="18"/>
      </w:rPr>
    </w:lvl>
    <w:lvl w:ilvl="1" w:tplc="C85C2D86">
      <w:start w:val="1"/>
      <w:numFmt w:val="bullet"/>
      <w:lvlText w:val="•"/>
      <w:lvlJc w:val="left"/>
      <w:pPr>
        <w:ind w:left="875" w:hanging="284"/>
      </w:pPr>
      <w:rPr>
        <w:rFonts w:hint="default"/>
      </w:rPr>
    </w:lvl>
    <w:lvl w:ilvl="2" w:tplc="D9F2D516">
      <w:start w:val="1"/>
      <w:numFmt w:val="bullet"/>
      <w:lvlText w:val="•"/>
      <w:lvlJc w:val="left"/>
      <w:pPr>
        <w:ind w:left="1370" w:hanging="284"/>
      </w:pPr>
      <w:rPr>
        <w:rFonts w:hint="default"/>
      </w:rPr>
    </w:lvl>
    <w:lvl w:ilvl="3" w:tplc="317238B6">
      <w:start w:val="1"/>
      <w:numFmt w:val="bullet"/>
      <w:lvlText w:val="•"/>
      <w:lvlJc w:val="left"/>
      <w:pPr>
        <w:ind w:left="1865" w:hanging="284"/>
      </w:pPr>
      <w:rPr>
        <w:rFonts w:hint="default"/>
      </w:rPr>
    </w:lvl>
    <w:lvl w:ilvl="4" w:tplc="F17CB840">
      <w:start w:val="1"/>
      <w:numFmt w:val="bullet"/>
      <w:lvlText w:val="•"/>
      <w:lvlJc w:val="left"/>
      <w:pPr>
        <w:ind w:left="2361" w:hanging="284"/>
      </w:pPr>
      <w:rPr>
        <w:rFonts w:hint="default"/>
      </w:rPr>
    </w:lvl>
    <w:lvl w:ilvl="5" w:tplc="FB766700">
      <w:start w:val="1"/>
      <w:numFmt w:val="bullet"/>
      <w:lvlText w:val="•"/>
      <w:lvlJc w:val="left"/>
      <w:pPr>
        <w:ind w:left="2856" w:hanging="284"/>
      </w:pPr>
      <w:rPr>
        <w:rFonts w:hint="default"/>
      </w:rPr>
    </w:lvl>
    <w:lvl w:ilvl="6" w:tplc="E05CA76A">
      <w:start w:val="1"/>
      <w:numFmt w:val="bullet"/>
      <w:lvlText w:val="•"/>
      <w:lvlJc w:val="left"/>
      <w:pPr>
        <w:ind w:left="3351" w:hanging="284"/>
      </w:pPr>
      <w:rPr>
        <w:rFonts w:hint="default"/>
      </w:rPr>
    </w:lvl>
    <w:lvl w:ilvl="7" w:tplc="18E2DC68">
      <w:start w:val="1"/>
      <w:numFmt w:val="bullet"/>
      <w:lvlText w:val="•"/>
      <w:lvlJc w:val="left"/>
      <w:pPr>
        <w:ind w:left="3846" w:hanging="284"/>
      </w:pPr>
      <w:rPr>
        <w:rFonts w:hint="default"/>
      </w:rPr>
    </w:lvl>
    <w:lvl w:ilvl="8" w:tplc="05528CD8">
      <w:start w:val="1"/>
      <w:numFmt w:val="bullet"/>
      <w:lvlText w:val="•"/>
      <w:lvlJc w:val="left"/>
      <w:pPr>
        <w:ind w:left="4342" w:hanging="284"/>
      </w:pPr>
      <w:rPr>
        <w:rFonts w:hint="default"/>
      </w:rPr>
    </w:lvl>
  </w:abstractNum>
  <w:num w:numId="1">
    <w:abstractNumId w:val="0"/>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37"/>
    <w:rsid w:val="000E2911"/>
    <w:rsid w:val="001263DF"/>
    <w:rsid w:val="002455EC"/>
    <w:rsid w:val="00292ED9"/>
    <w:rsid w:val="00350283"/>
    <w:rsid w:val="00404E5B"/>
    <w:rsid w:val="00414F7B"/>
    <w:rsid w:val="004355DC"/>
    <w:rsid w:val="00465923"/>
    <w:rsid w:val="004749B4"/>
    <w:rsid w:val="00494130"/>
    <w:rsid w:val="004F3523"/>
    <w:rsid w:val="005973B9"/>
    <w:rsid w:val="005B3A56"/>
    <w:rsid w:val="006060CE"/>
    <w:rsid w:val="0063497F"/>
    <w:rsid w:val="007B021D"/>
    <w:rsid w:val="00873DF0"/>
    <w:rsid w:val="008756E6"/>
    <w:rsid w:val="008A08B6"/>
    <w:rsid w:val="0092225F"/>
    <w:rsid w:val="009B2D44"/>
    <w:rsid w:val="00A07E82"/>
    <w:rsid w:val="00A9710C"/>
    <w:rsid w:val="00AE3E37"/>
    <w:rsid w:val="00B21A57"/>
    <w:rsid w:val="00C33602"/>
    <w:rsid w:val="00CD6F55"/>
    <w:rsid w:val="00DE3104"/>
    <w:rsid w:val="00E26B10"/>
    <w:rsid w:val="00F72EEA"/>
    <w:rsid w:val="00F84CAE"/>
    <w:rsid w:val="00FC55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6F55"/>
    <w:rPr>
      <w:rFonts w:ascii="Tw Cen MT" w:eastAsia="Tw Cen MT" w:hAnsi="Tw Cen MT" w:cs="Tw Cen MT"/>
    </w:rPr>
  </w:style>
  <w:style w:type="paragraph" w:styleId="Heading1">
    <w:name w:val="heading 1"/>
    <w:basedOn w:val="Normal"/>
    <w:uiPriority w:val="1"/>
    <w:qFormat/>
    <w:rsid w:val="00CD6F55"/>
    <w:pPr>
      <w:spacing w:before="47" w:line="400" w:lineRule="exact"/>
      <w:ind w:left="100"/>
      <w:outlineLvl w:val="0"/>
    </w:pPr>
    <w:rPr>
      <w:rFonts w:ascii="Minion Pro" w:eastAsia="Minion Pro" w:hAnsi="Minion Pro" w:cs="Minion Pro"/>
      <w:b/>
      <w:bCs/>
      <w:sz w:val="36"/>
      <w:szCs w:val="36"/>
    </w:rPr>
  </w:style>
  <w:style w:type="paragraph" w:styleId="Heading2">
    <w:name w:val="heading 2"/>
    <w:basedOn w:val="Normal"/>
    <w:uiPriority w:val="1"/>
    <w:qFormat/>
    <w:rsid w:val="00CD6F55"/>
    <w:pPr>
      <w:ind w:left="100"/>
      <w:outlineLvl w:val="1"/>
    </w:pPr>
    <w:rPr>
      <w:rFonts w:ascii="Minion Pro" w:eastAsia="Minion Pro" w:hAnsi="Minion Pro" w:cs="Minion Pro"/>
      <w:sz w:val="24"/>
      <w:szCs w:val="24"/>
    </w:rPr>
  </w:style>
  <w:style w:type="paragraph" w:styleId="Heading3">
    <w:name w:val="heading 3"/>
    <w:basedOn w:val="Normal"/>
    <w:uiPriority w:val="1"/>
    <w:qFormat/>
    <w:rsid w:val="00CD6F55"/>
    <w:pPr>
      <w:ind w:left="10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6F55"/>
    <w:rPr>
      <w:sz w:val="18"/>
      <w:szCs w:val="18"/>
    </w:rPr>
  </w:style>
  <w:style w:type="paragraph" w:styleId="ListParagraph">
    <w:name w:val="List Paragraph"/>
    <w:basedOn w:val="Normal"/>
    <w:uiPriority w:val="1"/>
    <w:qFormat/>
    <w:rsid w:val="00CD6F55"/>
    <w:pPr>
      <w:spacing w:before="90" w:line="200" w:lineRule="exact"/>
      <w:ind w:left="383" w:hanging="283"/>
      <w:jc w:val="both"/>
    </w:pPr>
    <w:rPr>
      <w:rFonts w:ascii="Calibri" w:eastAsia="Calibri" w:hAnsi="Calibri" w:cs="Calibri"/>
    </w:rPr>
  </w:style>
  <w:style w:type="paragraph" w:customStyle="1" w:styleId="TableParagraph">
    <w:name w:val="Table Paragraph"/>
    <w:basedOn w:val="Normal"/>
    <w:uiPriority w:val="1"/>
    <w:qFormat/>
    <w:rsid w:val="00CD6F55"/>
  </w:style>
  <w:style w:type="paragraph" w:styleId="Header">
    <w:name w:val="header"/>
    <w:basedOn w:val="Normal"/>
    <w:link w:val="HeaderChar"/>
    <w:uiPriority w:val="99"/>
    <w:unhideWhenUsed/>
    <w:rsid w:val="005B3A56"/>
    <w:pPr>
      <w:tabs>
        <w:tab w:val="center" w:pos="4513"/>
        <w:tab w:val="right" w:pos="9026"/>
      </w:tabs>
    </w:pPr>
  </w:style>
  <w:style w:type="character" w:customStyle="1" w:styleId="HeaderChar">
    <w:name w:val="Header Char"/>
    <w:basedOn w:val="DefaultParagraphFont"/>
    <w:link w:val="Header"/>
    <w:uiPriority w:val="99"/>
    <w:rsid w:val="005B3A56"/>
    <w:rPr>
      <w:rFonts w:ascii="Tw Cen MT" w:eastAsia="Tw Cen MT" w:hAnsi="Tw Cen MT" w:cs="Tw Cen MT"/>
    </w:rPr>
  </w:style>
  <w:style w:type="paragraph" w:styleId="Footer">
    <w:name w:val="footer"/>
    <w:basedOn w:val="Normal"/>
    <w:link w:val="FooterChar"/>
    <w:uiPriority w:val="99"/>
    <w:unhideWhenUsed/>
    <w:rsid w:val="005B3A56"/>
    <w:pPr>
      <w:tabs>
        <w:tab w:val="center" w:pos="4513"/>
        <w:tab w:val="right" w:pos="9026"/>
      </w:tabs>
    </w:pPr>
  </w:style>
  <w:style w:type="character" w:customStyle="1" w:styleId="FooterChar">
    <w:name w:val="Footer Char"/>
    <w:basedOn w:val="DefaultParagraphFont"/>
    <w:link w:val="Footer"/>
    <w:uiPriority w:val="99"/>
    <w:rsid w:val="005B3A56"/>
    <w:rPr>
      <w:rFonts w:ascii="Tw Cen MT" w:eastAsia="Tw Cen MT" w:hAnsi="Tw Cen MT" w:cs="Tw Cen MT"/>
    </w:rPr>
  </w:style>
  <w:style w:type="paragraph" w:styleId="BalloonText">
    <w:name w:val="Balloon Text"/>
    <w:basedOn w:val="Normal"/>
    <w:link w:val="BalloonTextChar"/>
    <w:uiPriority w:val="99"/>
    <w:semiHidden/>
    <w:unhideWhenUsed/>
    <w:rsid w:val="004F3523"/>
    <w:rPr>
      <w:rFonts w:ascii="Tahoma" w:hAnsi="Tahoma" w:cs="Tahoma"/>
      <w:sz w:val="16"/>
      <w:szCs w:val="16"/>
    </w:rPr>
  </w:style>
  <w:style w:type="character" w:customStyle="1" w:styleId="BalloonTextChar">
    <w:name w:val="Balloon Text Char"/>
    <w:basedOn w:val="DefaultParagraphFont"/>
    <w:link w:val="BalloonText"/>
    <w:uiPriority w:val="99"/>
    <w:semiHidden/>
    <w:rsid w:val="004F3523"/>
    <w:rPr>
      <w:rFonts w:ascii="Tahoma" w:eastAsia="Tw Cen MT" w:hAnsi="Tahoma" w:cs="Tahoma"/>
      <w:sz w:val="16"/>
      <w:szCs w:val="16"/>
    </w:rPr>
  </w:style>
  <w:style w:type="character" w:styleId="Hyperlink">
    <w:name w:val="Hyperlink"/>
    <w:basedOn w:val="DefaultParagraphFont"/>
    <w:uiPriority w:val="99"/>
    <w:unhideWhenUsed/>
    <w:rsid w:val="008756E6"/>
    <w:rPr>
      <w:color w:val="0000FF" w:themeColor="hyperlink"/>
      <w:u w:val="single"/>
    </w:rPr>
  </w:style>
  <w:style w:type="character" w:customStyle="1" w:styleId="BodyTextChar">
    <w:name w:val="Body Text Char"/>
    <w:basedOn w:val="DefaultParagraphFont"/>
    <w:link w:val="BodyText"/>
    <w:uiPriority w:val="1"/>
    <w:rsid w:val="005973B9"/>
    <w:rPr>
      <w:rFonts w:ascii="Tw Cen MT" w:eastAsia="Tw Cen MT" w:hAnsi="Tw Cen MT" w:cs="Tw Cen M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6F55"/>
    <w:rPr>
      <w:rFonts w:ascii="Tw Cen MT" w:eastAsia="Tw Cen MT" w:hAnsi="Tw Cen MT" w:cs="Tw Cen MT"/>
    </w:rPr>
  </w:style>
  <w:style w:type="paragraph" w:styleId="Heading1">
    <w:name w:val="heading 1"/>
    <w:basedOn w:val="Normal"/>
    <w:uiPriority w:val="1"/>
    <w:qFormat/>
    <w:rsid w:val="00CD6F55"/>
    <w:pPr>
      <w:spacing w:before="47" w:line="400" w:lineRule="exact"/>
      <w:ind w:left="100"/>
      <w:outlineLvl w:val="0"/>
    </w:pPr>
    <w:rPr>
      <w:rFonts w:ascii="Minion Pro" w:eastAsia="Minion Pro" w:hAnsi="Minion Pro" w:cs="Minion Pro"/>
      <w:b/>
      <w:bCs/>
      <w:sz w:val="36"/>
      <w:szCs w:val="36"/>
    </w:rPr>
  </w:style>
  <w:style w:type="paragraph" w:styleId="Heading2">
    <w:name w:val="heading 2"/>
    <w:basedOn w:val="Normal"/>
    <w:uiPriority w:val="1"/>
    <w:qFormat/>
    <w:rsid w:val="00CD6F55"/>
    <w:pPr>
      <w:ind w:left="100"/>
      <w:outlineLvl w:val="1"/>
    </w:pPr>
    <w:rPr>
      <w:rFonts w:ascii="Minion Pro" w:eastAsia="Minion Pro" w:hAnsi="Minion Pro" w:cs="Minion Pro"/>
      <w:sz w:val="24"/>
      <w:szCs w:val="24"/>
    </w:rPr>
  </w:style>
  <w:style w:type="paragraph" w:styleId="Heading3">
    <w:name w:val="heading 3"/>
    <w:basedOn w:val="Normal"/>
    <w:uiPriority w:val="1"/>
    <w:qFormat/>
    <w:rsid w:val="00CD6F55"/>
    <w:pPr>
      <w:ind w:left="10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6F55"/>
    <w:rPr>
      <w:sz w:val="18"/>
      <w:szCs w:val="18"/>
    </w:rPr>
  </w:style>
  <w:style w:type="paragraph" w:styleId="ListParagraph">
    <w:name w:val="List Paragraph"/>
    <w:basedOn w:val="Normal"/>
    <w:uiPriority w:val="1"/>
    <w:qFormat/>
    <w:rsid w:val="00CD6F55"/>
    <w:pPr>
      <w:spacing w:before="90" w:line="200" w:lineRule="exact"/>
      <w:ind w:left="383" w:hanging="283"/>
      <w:jc w:val="both"/>
    </w:pPr>
    <w:rPr>
      <w:rFonts w:ascii="Calibri" w:eastAsia="Calibri" w:hAnsi="Calibri" w:cs="Calibri"/>
    </w:rPr>
  </w:style>
  <w:style w:type="paragraph" w:customStyle="1" w:styleId="TableParagraph">
    <w:name w:val="Table Paragraph"/>
    <w:basedOn w:val="Normal"/>
    <w:uiPriority w:val="1"/>
    <w:qFormat/>
    <w:rsid w:val="00CD6F55"/>
  </w:style>
  <w:style w:type="paragraph" w:styleId="Header">
    <w:name w:val="header"/>
    <w:basedOn w:val="Normal"/>
    <w:link w:val="HeaderChar"/>
    <w:uiPriority w:val="99"/>
    <w:unhideWhenUsed/>
    <w:rsid w:val="005B3A56"/>
    <w:pPr>
      <w:tabs>
        <w:tab w:val="center" w:pos="4513"/>
        <w:tab w:val="right" w:pos="9026"/>
      </w:tabs>
    </w:pPr>
  </w:style>
  <w:style w:type="character" w:customStyle="1" w:styleId="HeaderChar">
    <w:name w:val="Header Char"/>
    <w:basedOn w:val="DefaultParagraphFont"/>
    <w:link w:val="Header"/>
    <w:uiPriority w:val="99"/>
    <w:rsid w:val="005B3A56"/>
    <w:rPr>
      <w:rFonts w:ascii="Tw Cen MT" w:eastAsia="Tw Cen MT" w:hAnsi="Tw Cen MT" w:cs="Tw Cen MT"/>
    </w:rPr>
  </w:style>
  <w:style w:type="paragraph" w:styleId="Footer">
    <w:name w:val="footer"/>
    <w:basedOn w:val="Normal"/>
    <w:link w:val="FooterChar"/>
    <w:uiPriority w:val="99"/>
    <w:unhideWhenUsed/>
    <w:rsid w:val="005B3A56"/>
    <w:pPr>
      <w:tabs>
        <w:tab w:val="center" w:pos="4513"/>
        <w:tab w:val="right" w:pos="9026"/>
      </w:tabs>
    </w:pPr>
  </w:style>
  <w:style w:type="character" w:customStyle="1" w:styleId="FooterChar">
    <w:name w:val="Footer Char"/>
    <w:basedOn w:val="DefaultParagraphFont"/>
    <w:link w:val="Footer"/>
    <w:uiPriority w:val="99"/>
    <w:rsid w:val="005B3A56"/>
    <w:rPr>
      <w:rFonts w:ascii="Tw Cen MT" w:eastAsia="Tw Cen MT" w:hAnsi="Tw Cen MT" w:cs="Tw Cen MT"/>
    </w:rPr>
  </w:style>
  <w:style w:type="paragraph" w:styleId="BalloonText">
    <w:name w:val="Balloon Text"/>
    <w:basedOn w:val="Normal"/>
    <w:link w:val="BalloonTextChar"/>
    <w:uiPriority w:val="99"/>
    <w:semiHidden/>
    <w:unhideWhenUsed/>
    <w:rsid w:val="004F3523"/>
    <w:rPr>
      <w:rFonts w:ascii="Tahoma" w:hAnsi="Tahoma" w:cs="Tahoma"/>
      <w:sz w:val="16"/>
      <w:szCs w:val="16"/>
    </w:rPr>
  </w:style>
  <w:style w:type="character" w:customStyle="1" w:styleId="BalloonTextChar">
    <w:name w:val="Balloon Text Char"/>
    <w:basedOn w:val="DefaultParagraphFont"/>
    <w:link w:val="BalloonText"/>
    <w:uiPriority w:val="99"/>
    <w:semiHidden/>
    <w:rsid w:val="004F3523"/>
    <w:rPr>
      <w:rFonts w:ascii="Tahoma" w:eastAsia="Tw Cen MT" w:hAnsi="Tahoma" w:cs="Tahoma"/>
      <w:sz w:val="16"/>
      <w:szCs w:val="16"/>
    </w:rPr>
  </w:style>
  <w:style w:type="character" w:styleId="Hyperlink">
    <w:name w:val="Hyperlink"/>
    <w:basedOn w:val="DefaultParagraphFont"/>
    <w:uiPriority w:val="99"/>
    <w:unhideWhenUsed/>
    <w:rsid w:val="008756E6"/>
    <w:rPr>
      <w:color w:val="0000FF" w:themeColor="hyperlink"/>
      <w:u w:val="single"/>
    </w:rPr>
  </w:style>
  <w:style w:type="character" w:customStyle="1" w:styleId="BodyTextChar">
    <w:name w:val="Body Text Char"/>
    <w:basedOn w:val="DefaultParagraphFont"/>
    <w:link w:val="BodyText"/>
    <w:uiPriority w:val="1"/>
    <w:rsid w:val="005973B9"/>
    <w:rPr>
      <w:rFonts w:ascii="Tw Cen MT" w:eastAsia="Tw Cen MT" w:hAnsi="Tw Cen MT" w:cs="Tw Cen M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02963">
      <w:bodyDiv w:val="1"/>
      <w:marLeft w:val="0"/>
      <w:marRight w:val="0"/>
      <w:marTop w:val="0"/>
      <w:marBottom w:val="0"/>
      <w:divBdr>
        <w:top w:val="none" w:sz="0" w:space="0" w:color="auto"/>
        <w:left w:val="none" w:sz="0" w:space="0" w:color="auto"/>
        <w:bottom w:val="none" w:sz="0" w:space="0" w:color="auto"/>
        <w:right w:val="none" w:sz="0" w:space="0" w:color="auto"/>
      </w:divBdr>
    </w:div>
    <w:div w:id="1470056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r.amieranou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dx.doi.org/10.4172/2167-0846.C1.006" TargetMode="External"/><Relationship Id="rId1" Type="http://schemas.openxmlformats.org/officeDocument/2006/relationships/hyperlink" Target="http://dx.doi.org/10.4172/2167-0846.C1.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mehaboobi shaik</dc:creator>
  <cp:lastModifiedBy>DELL</cp:lastModifiedBy>
  <cp:revision>4</cp:revision>
  <dcterms:created xsi:type="dcterms:W3CDTF">2016-12-06T11:19:00Z</dcterms:created>
  <dcterms:modified xsi:type="dcterms:W3CDTF">2021-11-26T14:17:00Z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2016-08-23T00:00:00Z</vt:filetime>
  </property>
  <property fmtid="{D5CDD505-2E9C-101B-9397-08002B2CF9AE}" pid="3" name="Creator">
    <vt:lpwstr>Adobe InDesign CC 2015 (Windows)</vt:lpwstr>
  </property>
  <property fmtid="{D5CDD505-2E9C-101B-9397-08002B2CF9AE}" pid="4" name="LastSaved">
    <vt:filetime>2016-08-23T00:00:00Z</vt:filetime>
  </property>
</Properties>
</file>